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B2DE" w14:textId="43E9602F" w:rsidR="00C71DB5" w:rsidRPr="00673865" w:rsidRDefault="00C71DB5" w:rsidP="002754E5">
      <w:pPr>
        <w:spacing w:line="276" w:lineRule="auto"/>
        <w:rPr>
          <w:rFonts w:ascii="Arial" w:hAnsi="Arial" w:cs="Arial"/>
          <w:sz w:val="24"/>
          <w:szCs w:val="24"/>
        </w:rPr>
      </w:pPr>
    </w:p>
    <w:p w14:paraId="3739F260" w14:textId="77777777" w:rsidR="002D1B15" w:rsidRPr="002D1B15" w:rsidRDefault="002D1B15" w:rsidP="002754E5">
      <w:pPr>
        <w:spacing w:line="276" w:lineRule="auto"/>
        <w:rPr>
          <w:rFonts w:ascii="Arial" w:hAnsi="Arial" w:cs="Arial"/>
          <w:b/>
          <w:iCs/>
          <w:sz w:val="24"/>
          <w:szCs w:val="24"/>
        </w:rPr>
      </w:pPr>
    </w:p>
    <w:p w14:paraId="45141841" w14:textId="77777777" w:rsidR="002D1B15" w:rsidRPr="002D1B15" w:rsidRDefault="002D1B15" w:rsidP="002754E5">
      <w:pPr>
        <w:spacing w:line="276" w:lineRule="auto"/>
        <w:rPr>
          <w:rFonts w:ascii="Arial" w:hAnsi="Arial" w:cs="Arial"/>
          <w:b/>
          <w:iCs/>
          <w:sz w:val="24"/>
          <w:szCs w:val="24"/>
        </w:rPr>
      </w:pPr>
      <w:r w:rsidRPr="002D1B15">
        <w:rPr>
          <w:rFonts w:ascii="Arial" w:hAnsi="Arial" w:cs="Arial"/>
          <w:b/>
          <w:iCs/>
          <w:noProof/>
          <w:sz w:val="24"/>
          <w:szCs w:val="24"/>
          <w:lang w:eastAsia="en-GB"/>
        </w:rPr>
        <w:drawing>
          <wp:anchor distT="0" distB="0" distL="114300" distR="114300" simplePos="0" relativeHeight="251659264" behindDoc="1" locked="0" layoutInCell="1" allowOverlap="1" wp14:anchorId="777339C2" wp14:editId="1A7BC5A9">
            <wp:simplePos x="0" y="0"/>
            <wp:positionH relativeFrom="column">
              <wp:posOffset>1790700</wp:posOffset>
            </wp:positionH>
            <wp:positionV relativeFrom="paragraph">
              <wp:posOffset>0</wp:posOffset>
            </wp:positionV>
            <wp:extent cx="2171700" cy="774700"/>
            <wp:effectExtent l="0" t="0" r="0" b="6350"/>
            <wp:wrapTight wrapText="bothSides">
              <wp:wrapPolygon edited="0">
                <wp:start x="1326" y="0"/>
                <wp:lineTo x="0" y="0"/>
                <wp:lineTo x="0" y="21246"/>
                <wp:lineTo x="21411" y="21246"/>
                <wp:lineTo x="21411" y="0"/>
                <wp:lineTo x="18758" y="0"/>
                <wp:lineTo x="1326" y="0"/>
              </wp:wrapPolygon>
            </wp:wrapTight>
            <wp:docPr id="2" name="gmail-m_-2183575617753267594gmail-m_-3082415577890962913x__x0000_i1027" descr="thurrock_safeguarding_logo"/>
            <wp:cNvGraphicFramePr/>
            <a:graphic xmlns:a="http://schemas.openxmlformats.org/drawingml/2006/main">
              <a:graphicData uri="http://schemas.openxmlformats.org/drawingml/2006/picture">
                <pic:pic xmlns:pic="http://schemas.openxmlformats.org/drawingml/2006/picture">
                  <pic:nvPicPr>
                    <pic:cNvPr id="2" name="gmail-m_-2183575617753267594gmail-m_-3082415577890962913x__x0000_i1027" descr="thurrock_safeguarding_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3451D" w14:textId="77777777" w:rsidR="002D1B15" w:rsidRPr="002D1B15" w:rsidRDefault="002D1B15" w:rsidP="002754E5">
      <w:pPr>
        <w:spacing w:line="276" w:lineRule="auto"/>
        <w:rPr>
          <w:rFonts w:ascii="Arial" w:hAnsi="Arial" w:cs="Arial"/>
          <w:iCs/>
          <w:sz w:val="24"/>
          <w:szCs w:val="24"/>
        </w:rPr>
      </w:pPr>
    </w:p>
    <w:p w14:paraId="45AF38A9" w14:textId="77777777" w:rsidR="002D1B15" w:rsidRPr="002D1B15" w:rsidRDefault="002D1B15" w:rsidP="002754E5">
      <w:pPr>
        <w:spacing w:line="276" w:lineRule="auto"/>
        <w:rPr>
          <w:rFonts w:ascii="Arial" w:hAnsi="Arial" w:cs="Arial"/>
          <w:iCs/>
          <w:sz w:val="24"/>
          <w:szCs w:val="24"/>
        </w:rPr>
      </w:pPr>
    </w:p>
    <w:p w14:paraId="50730F47" w14:textId="77777777" w:rsidR="0088656C" w:rsidRPr="002E0BB9" w:rsidRDefault="0088656C" w:rsidP="002754E5">
      <w:pPr>
        <w:spacing w:line="276" w:lineRule="auto"/>
        <w:jc w:val="center"/>
        <w:rPr>
          <w:rFonts w:ascii="Arial" w:hAnsi="Arial" w:cs="Arial"/>
          <w:i/>
          <w:sz w:val="20"/>
          <w:szCs w:val="20"/>
        </w:rPr>
      </w:pPr>
      <w:r w:rsidRPr="002E0BB9">
        <w:rPr>
          <w:rFonts w:ascii="Arial" w:hAnsi="Arial" w:cs="Arial"/>
          <w:i/>
          <w:sz w:val="20"/>
          <w:szCs w:val="20"/>
        </w:rPr>
        <w:t>“To work in partnership, preventing abuse and ensuring excellent practice and timely responses to the safety and protection of individuals or groups within our communities”</w:t>
      </w:r>
    </w:p>
    <w:p w14:paraId="6E1D7E0A" w14:textId="77777777" w:rsidR="002D1B15" w:rsidRPr="002D1B15" w:rsidRDefault="002D1B15" w:rsidP="002754E5">
      <w:pPr>
        <w:spacing w:line="276" w:lineRule="auto"/>
        <w:rPr>
          <w:rFonts w:ascii="Arial" w:hAnsi="Arial" w:cs="Arial"/>
          <w:iCs/>
          <w:sz w:val="24"/>
          <w:szCs w:val="24"/>
        </w:rPr>
      </w:pPr>
    </w:p>
    <w:p w14:paraId="7C792CE1" w14:textId="77777777" w:rsidR="002D1B15" w:rsidRPr="002D1B15" w:rsidRDefault="002D1B15" w:rsidP="002754E5">
      <w:pPr>
        <w:spacing w:line="276" w:lineRule="auto"/>
        <w:rPr>
          <w:rFonts w:ascii="Arial" w:hAnsi="Arial" w:cs="Arial"/>
          <w:iCs/>
          <w:sz w:val="24"/>
          <w:szCs w:val="24"/>
        </w:rPr>
      </w:pPr>
    </w:p>
    <w:p w14:paraId="4FBBBFA1" w14:textId="77777777" w:rsidR="002D1B15" w:rsidRPr="002D1B15" w:rsidRDefault="002D1B15" w:rsidP="002754E5">
      <w:pPr>
        <w:spacing w:line="276" w:lineRule="auto"/>
        <w:rPr>
          <w:rFonts w:ascii="Arial" w:hAnsi="Arial" w:cs="Arial"/>
          <w:iCs/>
          <w:sz w:val="24"/>
          <w:szCs w:val="24"/>
        </w:rPr>
      </w:pPr>
    </w:p>
    <w:p w14:paraId="70B3621F" w14:textId="77777777" w:rsidR="002D1B15" w:rsidRPr="002D1B15" w:rsidRDefault="002D1B15" w:rsidP="002754E5">
      <w:pPr>
        <w:spacing w:line="276" w:lineRule="auto"/>
        <w:rPr>
          <w:rFonts w:ascii="Arial" w:hAnsi="Arial" w:cs="Arial"/>
          <w:iCs/>
          <w:sz w:val="24"/>
          <w:szCs w:val="24"/>
        </w:rPr>
      </w:pPr>
    </w:p>
    <w:p w14:paraId="349D9752" w14:textId="2EC27FB5" w:rsidR="002D1B15" w:rsidRPr="00673865" w:rsidRDefault="002D1B15" w:rsidP="002754E5">
      <w:pPr>
        <w:spacing w:line="276" w:lineRule="auto"/>
        <w:jc w:val="center"/>
        <w:rPr>
          <w:rFonts w:ascii="Arial" w:hAnsi="Arial" w:cs="Arial"/>
          <w:iCs/>
          <w:sz w:val="24"/>
          <w:szCs w:val="24"/>
        </w:rPr>
      </w:pPr>
      <w:r w:rsidRPr="00673865">
        <w:rPr>
          <w:rFonts w:ascii="Arial" w:hAnsi="Arial" w:cs="Arial"/>
          <w:iCs/>
          <w:sz w:val="24"/>
          <w:szCs w:val="24"/>
        </w:rPr>
        <w:t xml:space="preserve">Safeguarding Adult Review – Adult </w:t>
      </w:r>
      <w:r w:rsidR="000C22BE">
        <w:rPr>
          <w:rFonts w:ascii="Arial" w:hAnsi="Arial" w:cs="Arial"/>
          <w:iCs/>
          <w:sz w:val="24"/>
          <w:szCs w:val="24"/>
        </w:rPr>
        <w:t>A</w:t>
      </w:r>
    </w:p>
    <w:p w14:paraId="7DA12FD3" w14:textId="77777777" w:rsidR="002D1B15" w:rsidRPr="00673865" w:rsidRDefault="002D1B15" w:rsidP="002754E5">
      <w:pPr>
        <w:spacing w:line="276" w:lineRule="auto"/>
        <w:rPr>
          <w:rFonts w:ascii="Arial" w:hAnsi="Arial" w:cs="Arial"/>
          <w:iCs/>
          <w:sz w:val="24"/>
          <w:szCs w:val="24"/>
        </w:rPr>
      </w:pPr>
    </w:p>
    <w:p w14:paraId="3A63C534" w14:textId="77777777" w:rsidR="000C22BE" w:rsidRDefault="000C22BE" w:rsidP="002754E5">
      <w:pPr>
        <w:spacing w:line="276" w:lineRule="auto"/>
        <w:rPr>
          <w:rFonts w:ascii="Arial" w:hAnsi="Arial" w:cs="Arial"/>
          <w:iCs/>
          <w:sz w:val="24"/>
          <w:szCs w:val="24"/>
        </w:rPr>
      </w:pPr>
    </w:p>
    <w:p w14:paraId="7BF28DAF" w14:textId="77777777" w:rsidR="000C22BE" w:rsidRDefault="000C22BE" w:rsidP="002754E5">
      <w:pPr>
        <w:spacing w:line="276" w:lineRule="auto"/>
        <w:rPr>
          <w:rFonts w:ascii="Arial" w:hAnsi="Arial" w:cs="Arial"/>
          <w:iCs/>
          <w:sz w:val="24"/>
          <w:szCs w:val="24"/>
        </w:rPr>
      </w:pPr>
    </w:p>
    <w:p w14:paraId="5E874F5A" w14:textId="77777777" w:rsidR="000C22BE" w:rsidRDefault="000C22BE" w:rsidP="002754E5">
      <w:pPr>
        <w:spacing w:line="276" w:lineRule="auto"/>
        <w:rPr>
          <w:rFonts w:ascii="Arial" w:hAnsi="Arial" w:cs="Arial"/>
          <w:iCs/>
          <w:sz w:val="24"/>
          <w:szCs w:val="24"/>
        </w:rPr>
      </w:pPr>
    </w:p>
    <w:p w14:paraId="59115D76" w14:textId="77777777" w:rsidR="000C22BE" w:rsidRDefault="000C22BE" w:rsidP="002754E5">
      <w:pPr>
        <w:spacing w:line="276" w:lineRule="auto"/>
        <w:rPr>
          <w:rFonts w:ascii="Arial" w:hAnsi="Arial" w:cs="Arial"/>
          <w:iCs/>
          <w:sz w:val="24"/>
          <w:szCs w:val="24"/>
        </w:rPr>
      </w:pPr>
    </w:p>
    <w:p w14:paraId="21D9D17F" w14:textId="77777777" w:rsidR="000C22BE" w:rsidRDefault="000C22BE" w:rsidP="002754E5">
      <w:pPr>
        <w:spacing w:line="276" w:lineRule="auto"/>
        <w:rPr>
          <w:rFonts w:ascii="Arial" w:hAnsi="Arial" w:cs="Arial"/>
          <w:iCs/>
          <w:sz w:val="24"/>
          <w:szCs w:val="24"/>
        </w:rPr>
      </w:pPr>
    </w:p>
    <w:p w14:paraId="7F299069" w14:textId="77777777" w:rsidR="000C22BE" w:rsidRDefault="000C22BE" w:rsidP="002754E5">
      <w:pPr>
        <w:spacing w:line="276" w:lineRule="auto"/>
        <w:rPr>
          <w:rFonts w:ascii="Arial" w:hAnsi="Arial" w:cs="Arial"/>
          <w:iCs/>
          <w:sz w:val="24"/>
          <w:szCs w:val="24"/>
        </w:rPr>
      </w:pPr>
    </w:p>
    <w:p w14:paraId="2C3FA84B" w14:textId="77777777" w:rsidR="000C22BE" w:rsidRDefault="000C22BE" w:rsidP="002754E5">
      <w:pPr>
        <w:spacing w:line="276" w:lineRule="auto"/>
        <w:rPr>
          <w:rFonts w:ascii="Arial" w:hAnsi="Arial" w:cs="Arial"/>
          <w:iCs/>
          <w:sz w:val="24"/>
          <w:szCs w:val="24"/>
        </w:rPr>
      </w:pPr>
    </w:p>
    <w:p w14:paraId="16ED9254" w14:textId="77777777" w:rsidR="000C22BE" w:rsidRDefault="000C22BE" w:rsidP="002754E5">
      <w:pPr>
        <w:spacing w:line="276" w:lineRule="auto"/>
        <w:rPr>
          <w:rFonts w:ascii="Arial" w:hAnsi="Arial" w:cs="Arial"/>
          <w:iCs/>
          <w:sz w:val="24"/>
          <w:szCs w:val="24"/>
        </w:rPr>
      </w:pPr>
    </w:p>
    <w:p w14:paraId="08E8B92C" w14:textId="77777777" w:rsidR="000C22BE" w:rsidRDefault="000C22BE" w:rsidP="002754E5">
      <w:pPr>
        <w:spacing w:line="276" w:lineRule="auto"/>
        <w:rPr>
          <w:rFonts w:ascii="Arial" w:hAnsi="Arial" w:cs="Arial"/>
          <w:iCs/>
          <w:sz w:val="24"/>
          <w:szCs w:val="24"/>
        </w:rPr>
      </w:pPr>
    </w:p>
    <w:p w14:paraId="23E4884D" w14:textId="77777777" w:rsidR="000C22BE" w:rsidRDefault="000C22BE" w:rsidP="002754E5">
      <w:pPr>
        <w:spacing w:line="276" w:lineRule="auto"/>
        <w:rPr>
          <w:rFonts w:ascii="Arial" w:hAnsi="Arial" w:cs="Arial"/>
          <w:iCs/>
          <w:sz w:val="24"/>
          <w:szCs w:val="24"/>
        </w:rPr>
      </w:pPr>
    </w:p>
    <w:p w14:paraId="66C1E420" w14:textId="77777777" w:rsidR="0030211D" w:rsidRDefault="0030211D" w:rsidP="002754E5">
      <w:pPr>
        <w:spacing w:line="276" w:lineRule="auto"/>
        <w:rPr>
          <w:rFonts w:ascii="Arial" w:hAnsi="Arial" w:cs="Arial"/>
          <w:iCs/>
          <w:sz w:val="24"/>
          <w:szCs w:val="24"/>
        </w:rPr>
      </w:pPr>
    </w:p>
    <w:p w14:paraId="00A3A43D" w14:textId="77777777" w:rsidR="0030211D" w:rsidRDefault="0030211D" w:rsidP="002754E5">
      <w:pPr>
        <w:spacing w:line="276" w:lineRule="auto"/>
        <w:rPr>
          <w:rFonts w:ascii="Arial" w:hAnsi="Arial" w:cs="Arial"/>
          <w:iCs/>
          <w:sz w:val="24"/>
          <w:szCs w:val="24"/>
        </w:rPr>
      </w:pPr>
    </w:p>
    <w:p w14:paraId="5E73E808" w14:textId="77777777" w:rsidR="0030211D" w:rsidRDefault="0030211D" w:rsidP="002754E5">
      <w:pPr>
        <w:spacing w:line="276" w:lineRule="auto"/>
        <w:rPr>
          <w:rFonts w:ascii="Arial" w:hAnsi="Arial" w:cs="Arial"/>
          <w:iCs/>
          <w:sz w:val="24"/>
          <w:szCs w:val="24"/>
        </w:rPr>
      </w:pPr>
    </w:p>
    <w:p w14:paraId="2F27A8CA" w14:textId="20E0784D" w:rsidR="000C22BE" w:rsidRDefault="000C22BE" w:rsidP="002754E5">
      <w:pPr>
        <w:spacing w:line="276" w:lineRule="auto"/>
        <w:rPr>
          <w:rFonts w:ascii="Arial" w:hAnsi="Arial" w:cs="Arial"/>
          <w:iCs/>
          <w:sz w:val="24"/>
          <w:szCs w:val="24"/>
        </w:rPr>
      </w:pPr>
      <w:r>
        <w:rPr>
          <w:rFonts w:ascii="Arial" w:hAnsi="Arial" w:cs="Arial"/>
          <w:iCs/>
          <w:sz w:val="24"/>
          <w:szCs w:val="24"/>
        </w:rPr>
        <w:t>Chair and report author: Cherryl Henry-Leach</w:t>
      </w:r>
    </w:p>
    <w:p w14:paraId="5AD1B8B2" w14:textId="7625A4FF" w:rsidR="00967064" w:rsidRDefault="000C22BE" w:rsidP="002754E5">
      <w:pPr>
        <w:spacing w:line="276" w:lineRule="auto"/>
        <w:rPr>
          <w:rFonts w:ascii="Arial" w:hAnsi="Arial" w:cs="Arial"/>
          <w:iCs/>
          <w:sz w:val="24"/>
          <w:szCs w:val="24"/>
        </w:rPr>
      </w:pPr>
      <w:r>
        <w:rPr>
          <w:rFonts w:ascii="Arial" w:hAnsi="Arial" w:cs="Arial"/>
          <w:iCs/>
          <w:sz w:val="24"/>
          <w:szCs w:val="24"/>
        </w:rPr>
        <w:t xml:space="preserve">Date of </w:t>
      </w:r>
      <w:r w:rsidRPr="00491281">
        <w:rPr>
          <w:rFonts w:ascii="Arial" w:hAnsi="Arial" w:cs="Arial"/>
          <w:iCs/>
          <w:sz w:val="24"/>
          <w:szCs w:val="24"/>
        </w:rPr>
        <w:t xml:space="preserve">report: </w:t>
      </w:r>
      <w:r w:rsidR="00740C67">
        <w:rPr>
          <w:rFonts w:ascii="Arial" w:hAnsi="Arial" w:cs="Arial"/>
          <w:iCs/>
          <w:sz w:val="24"/>
          <w:szCs w:val="24"/>
        </w:rPr>
        <w:t>March</w:t>
      </w:r>
      <w:r w:rsidR="006A600D" w:rsidRPr="00491281">
        <w:rPr>
          <w:rFonts w:ascii="Arial" w:hAnsi="Arial" w:cs="Arial"/>
          <w:iCs/>
          <w:sz w:val="24"/>
          <w:szCs w:val="24"/>
        </w:rPr>
        <w:t xml:space="preserve"> 2022</w:t>
      </w:r>
    </w:p>
    <w:p w14:paraId="7433EBF8" w14:textId="77777777" w:rsidR="002754E5" w:rsidRDefault="002754E5" w:rsidP="002754E5">
      <w:pPr>
        <w:spacing w:line="276" w:lineRule="auto"/>
        <w:rPr>
          <w:rFonts w:ascii="Arial" w:hAnsi="Arial" w:cs="Arial"/>
          <w:iCs/>
          <w:sz w:val="24"/>
          <w:szCs w:val="24"/>
        </w:rPr>
      </w:pPr>
    </w:p>
    <w:sdt>
      <w:sdtPr>
        <w:rPr>
          <w:rFonts w:asciiTheme="minorHAnsi" w:eastAsiaTheme="minorHAnsi" w:hAnsiTheme="minorHAnsi" w:cstheme="minorBidi"/>
          <w:color w:val="auto"/>
          <w:sz w:val="22"/>
          <w:szCs w:val="22"/>
          <w:lang w:eastAsia="en-US"/>
        </w:rPr>
        <w:id w:val="1195032386"/>
        <w:docPartObj>
          <w:docPartGallery w:val="Table of Contents"/>
          <w:docPartUnique/>
        </w:docPartObj>
      </w:sdtPr>
      <w:sdtEndPr>
        <w:rPr>
          <w:b/>
          <w:bCs/>
        </w:rPr>
      </w:sdtEndPr>
      <w:sdtContent>
        <w:p w14:paraId="77D3A367" w14:textId="2449BEE1" w:rsidR="002754E5" w:rsidRDefault="002754E5">
          <w:pPr>
            <w:pStyle w:val="TOCHeading"/>
          </w:pPr>
          <w:r>
            <w:t>Contents</w:t>
          </w:r>
        </w:p>
        <w:p w14:paraId="2EFE7CEE" w14:textId="5A0AEAA2" w:rsidR="00AE2682" w:rsidRPr="00AE2682" w:rsidRDefault="002754E5">
          <w:pPr>
            <w:pStyle w:val="TOC1"/>
            <w:tabs>
              <w:tab w:val="left" w:pos="440"/>
              <w:tab w:val="right" w:leader="dot" w:pos="9346"/>
            </w:tabs>
            <w:rPr>
              <w:rFonts w:ascii="Arial" w:eastAsiaTheme="minorEastAsia" w:hAnsi="Arial" w:cs="Arial"/>
              <w:noProof/>
              <w:lang w:eastAsia="en-GB"/>
            </w:rPr>
          </w:pPr>
          <w:r w:rsidRPr="007359C0">
            <w:rPr>
              <w:rFonts w:ascii="Arial" w:hAnsi="Arial" w:cs="Arial"/>
              <w:sz w:val="24"/>
              <w:szCs w:val="24"/>
            </w:rPr>
          </w:r>
          <w:r w:rsidRPr="007359C0">
            <w:rPr>
              <w:rFonts w:ascii="Arial" w:hAnsi="Arial" w:cs="Arial"/>
              <w:sz w:val="24"/>
              <w:szCs w:val="24"/>
            </w:rPr>
            <w:instrText xml:space="preserve"/>
          </w:r>
          <w:r w:rsidRPr="007359C0">
            <w:rPr>
              <w:rFonts w:ascii="Arial" w:hAnsi="Arial" w:cs="Arial"/>
              <w:sz w:val="24"/>
              <w:szCs w:val="24"/>
            </w:rPr>
          </w:r>
          <w:hyperlink w:anchor="_Toc95151143" w:history="1">
            <w:r w:rsidR="00AE2682" w:rsidRPr="00AE2682">
              <w:rPr>
                <w:rStyle w:val="Hyperlink"/>
                <w:rFonts w:ascii="Arial" w:hAnsi="Arial" w:cs="Arial"/>
                <w:noProof/>
              </w:rPr>
              <w:t>1.</w:t>
            </w:r>
            <w:r w:rsidR="00AE2682" w:rsidRPr="00AE2682">
              <w:rPr>
                <w:rFonts w:ascii="Arial" w:eastAsiaTheme="minorEastAsia" w:hAnsi="Arial" w:cs="Arial"/>
                <w:noProof/>
                <w:lang w:eastAsia="en-GB"/>
              </w:rPr>
              <w:tab/>
            </w:r>
            <w:r w:rsidR="00AE2682" w:rsidRPr="00AE2682">
              <w:rPr>
                <w:rStyle w:val="Hyperlink"/>
                <w:rFonts w:ascii="Arial" w:hAnsi="Arial" w:cs="Arial"/>
                <w:noProof/>
              </w:rPr>
              <w:t>Introduction</w:t>
            </w:r>
            <w:r w:rsidR="00AE2682" w:rsidRPr="00AE2682">
              <w:rPr>
                <w:rFonts w:ascii="Arial" w:hAnsi="Arial" w:cs="Arial"/>
                <w:noProof/>
                <w:webHidden/>
              </w:rPr>
              <w:tab/>
            </w:r>
            <w:r w:rsidR="00AE2682" w:rsidRPr="00AE2682">
              <w:rPr>
                <w:rFonts w:ascii="Arial" w:hAnsi="Arial" w:cs="Arial"/>
                <w:noProof/>
                <w:webHidden/>
              </w:rPr>
              <w:fldChar w:fldCharType="begin"/>
            </w:r>
            <w:r w:rsidR="00AE2682" w:rsidRPr="00AE2682">
              <w:rPr>
                <w:rFonts w:ascii="Arial" w:hAnsi="Arial" w:cs="Arial"/>
                <w:noProof/>
                <w:webHidden/>
              </w:rPr>
              <w:instrText xml:space="preserve"> PAGEREF _Toc95151143 \h </w:instrText>
            </w:r>
            <w:r w:rsidR="00AE2682" w:rsidRPr="00AE2682">
              <w:rPr>
                <w:rFonts w:ascii="Arial" w:hAnsi="Arial" w:cs="Arial"/>
                <w:noProof/>
                <w:webHidden/>
              </w:rPr>
            </w:r>
            <w:r w:rsidR="00AE2682" w:rsidRPr="00AE2682">
              <w:rPr>
                <w:rFonts w:ascii="Arial" w:hAnsi="Arial" w:cs="Arial"/>
                <w:noProof/>
                <w:webHidden/>
              </w:rPr>
              <w:fldChar w:fldCharType="separate"/>
            </w:r>
            <w:r w:rsidR="00740C67">
              <w:rPr>
                <w:rFonts w:ascii="Arial" w:hAnsi="Arial" w:cs="Arial"/>
                <w:noProof/>
                <w:webHidden/>
              </w:rPr>
              <w:t>3</w:t>
            </w:r>
            <w:r w:rsidR="00AE2682" w:rsidRPr="00AE2682">
              <w:rPr>
                <w:rFonts w:ascii="Arial" w:hAnsi="Arial" w:cs="Arial"/>
                <w:noProof/>
                <w:webHidden/>
              </w:rPr>
              <w:fldChar w:fldCharType="end"/>
            </w:r>
          </w:hyperlink>
        </w:p>
        <w:p w14:paraId="740B8DE6" w14:textId="0AE93A72" w:rsidR="00AE2682" w:rsidRPr="00AE2682" w:rsidRDefault="00C35750">
          <w:pPr>
            <w:pStyle w:val="TOC1"/>
            <w:tabs>
              <w:tab w:val="left" w:pos="440"/>
              <w:tab w:val="right" w:leader="dot" w:pos="9346"/>
            </w:tabs>
            <w:rPr>
              <w:rFonts w:ascii="Arial" w:eastAsiaTheme="minorEastAsia" w:hAnsi="Arial" w:cs="Arial"/>
              <w:noProof/>
              <w:lang w:eastAsia="en-GB"/>
            </w:rPr>
          </w:pPr>
          <w:hyperlink w:anchor="_Toc95151144" w:history="1">
            <w:r w:rsidR="00AE2682" w:rsidRPr="00AE2682">
              <w:rPr>
                <w:rStyle w:val="Hyperlink"/>
                <w:rFonts w:ascii="Arial" w:hAnsi="Arial" w:cs="Arial"/>
                <w:noProof/>
              </w:rPr>
              <w:t>2.</w:t>
            </w:r>
            <w:r w:rsidR="00AE2682" w:rsidRPr="00AE2682">
              <w:rPr>
                <w:rFonts w:ascii="Arial" w:eastAsiaTheme="minorEastAsia" w:hAnsi="Arial" w:cs="Arial"/>
                <w:noProof/>
                <w:lang w:eastAsia="en-GB"/>
              </w:rPr>
              <w:tab/>
            </w:r>
            <w:r w:rsidR="00AE2682" w:rsidRPr="00AE2682">
              <w:rPr>
                <w:rStyle w:val="Hyperlink"/>
                <w:rFonts w:ascii="Arial" w:hAnsi="Arial" w:cs="Arial"/>
                <w:noProof/>
              </w:rPr>
              <w:t>Legal framework</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3</w:t>
            </w:r>
            <w:r w:rsidR="00AE2682" w:rsidRPr="00AE2682">
              <w:rPr>
                <w:rFonts w:ascii="Arial" w:hAnsi="Arial" w:cs="Arial"/>
                <w:noProof/>
                <w:webHidden/>
              </w:rPr>
            </w:r>
          </w:hyperlink>
        </w:p>
        <w:p w14:paraId="7A4FAFC8" w14:textId="58EDD1AF" w:rsidR="00AE2682" w:rsidRPr="00AE2682" w:rsidRDefault="00C35750">
          <w:pPr>
            <w:pStyle w:val="TOC1"/>
            <w:tabs>
              <w:tab w:val="left" w:pos="440"/>
              <w:tab w:val="right" w:leader="dot" w:pos="9346"/>
            </w:tabs>
            <w:rPr>
              <w:rFonts w:ascii="Arial" w:eastAsiaTheme="minorEastAsia" w:hAnsi="Arial" w:cs="Arial"/>
              <w:noProof/>
              <w:lang w:eastAsia="en-GB"/>
            </w:rPr>
          </w:pPr>
          <w:hyperlink w:anchor="_Toc95151145" w:history="1">
            <w:r w:rsidR="00AE2682" w:rsidRPr="00AE2682">
              <w:rPr>
                <w:rStyle w:val="Hyperlink"/>
                <w:rFonts w:ascii="Arial" w:hAnsi="Arial" w:cs="Arial"/>
                <w:noProof/>
              </w:rPr>
              <w:t>3.</w:t>
            </w:r>
            <w:r w:rsidR="00AE2682" w:rsidRPr="00AE2682">
              <w:rPr>
                <w:rFonts w:ascii="Arial" w:eastAsiaTheme="minorEastAsia" w:hAnsi="Arial" w:cs="Arial"/>
                <w:noProof/>
                <w:lang w:eastAsia="en-GB"/>
              </w:rPr>
              <w:tab/>
            </w:r>
            <w:r w:rsidR="00AE2682" w:rsidRPr="00AE2682">
              <w:rPr>
                <w:rStyle w:val="Hyperlink"/>
                <w:rFonts w:ascii="Arial" w:hAnsi="Arial" w:cs="Arial"/>
                <w:noProof/>
              </w:rPr>
              <w:t>Independent author</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3</w:t>
            </w:r>
            <w:r w:rsidR="00AE2682" w:rsidRPr="00AE2682">
              <w:rPr>
                <w:rFonts w:ascii="Arial" w:hAnsi="Arial" w:cs="Arial"/>
                <w:noProof/>
                <w:webHidden/>
              </w:rPr>
            </w:r>
          </w:hyperlink>
        </w:p>
        <w:p w14:paraId="5E1775FA" w14:textId="7B29300A" w:rsidR="00AE2682" w:rsidRPr="00AE2682" w:rsidRDefault="00C35750">
          <w:pPr>
            <w:pStyle w:val="TOC1"/>
            <w:tabs>
              <w:tab w:val="left" w:pos="440"/>
              <w:tab w:val="right" w:leader="dot" w:pos="9346"/>
            </w:tabs>
            <w:rPr>
              <w:rFonts w:ascii="Arial" w:eastAsiaTheme="minorEastAsia" w:hAnsi="Arial" w:cs="Arial"/>
              <w:noProof/>
              <w:lang w:eastAsia="en-GB"/>
            </w:rPr>
          </w:pPr>
          <w:hyperlink w:anchor="_Toc95151146" w:history="1">
            <w:r w:rsidR="00AE2682" w:rsidRPr="00AE2682">
              <w:rPr>
                <w:rStyle w:val="Hyperlink"/>
                <w:rFonts w:ascii="Arial" w:hAnsi="Arial" w:cs="Arial"/>
                <w:noProof/>
              </w:rPr>
              <w:t>4.</w:t>
            </w:r>
            <w:r w:rsidR="00AE2682" w:rsidRPr="00AE2682">
              <w:rPr>
                <w:rFonts w:ascii="Arial" w:eastAsiaTheme="minorEastAsia" w:hAnsi="Arial" w:cs="Arial"/>
                <w:noProof/>
                <w:lang w:eastAsia="en-GB"/>
              </w:rPr>
              <w:tab/>
            </w:r>
            <w:r w:rsidR="00AE2682" w:rsidRPr="00AE2682">
              <w:rPr>
                <w:rStyle w:val="Hyperlink"/>
                <w:rFonts w:ascii="Arial" w:hAnsi="Arial" w:cs="Arial"/>
                <w:noProof/>
              </w:rPr>
              <w:t>Scope of review</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3</w:t>
            </w:r>
            <w:r w:rsidR="00AE2682" w:rsidRPr="00AE2682">
              <w:rPr>
                <w:rFonts w:ascii="Arial" w:hAnsi="Arial" w:cs="Arial"/>
                <w:noProof/>
                <w:webHidden/>
              </w:rPr>
            </w:r>
          </w:hyperlink>
        </w:p>
        <w:p w14:paraId="4515EE6F" w14:textId="51A03A9B" w:rsidR="00AE2682" w:rsidRPr="00AE2682" w:rsidRDefault="00C35750">
          <w:pPr>
            <w:pStyle w:val="TOC1"/>
            <w:tabs>
              <w:tab w:val="left" w:pos="440"/>
              <w:tab w:val="right" w:leader="dot" w:pos="9346"/>
            </w:tabs>
            <w:rPr>
              <w:rFonts w:ascii="Arial" w:eastAsiaTheme="minorEastAsia" w:hAnsi="Arial" w:cs="Arial"/>
              <w:noProof/>
              <w:lang w:eastAsia="en-GB"/>
            </w:rPr>
          </w:pPr>
          <w:hyperlink w:anchor="_Toc95151147" w:history="1">
            <w:r w:rsidR="00AE2682" w:rsidRPr="00AE2682">
              <w:rPr>
                <w:rStyle w:val="Hyperlink"/>
                <w:rFonts w:ascii="Arial" w:hAnsi="Arial" w:cs="Arial"/>
                <w:noProof/>
              </w:rPr>
              <w:t>5.</w:t>
            </w:r>
            <w:r w:rsidR="00AE2682" w:rsidRPr="00AE2682">
              <w:rPr>
                <w:rFonts w:ascii="Arial" w:eastAsiaTheme="minorEastAsia" w:hAnsi="Arial" w:cs="Arial"/>
                <w:noProof/>
                <w:lang w:eastAsia="en-GB"/>
              </w:rPr>
              <w:tab/>
            </w:r>
            <w:r w:rsidR="00AE2682" w:rsidRPr="00AE2682">
              <w:rPr>
                <w:rStyle w:val="Hyperlink"/>
                <w:rFonts w:ascii="Arial" w:hAnsi="Arial" w:cs="Arial"/>
                <w:noProof/>
              </w:rPr>
              <w:t>Key lines of inquiry for the review</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4</w:t>
            </w:r>
            <w:r w:rsidR="00AE2682" w:rsidRPr="00AE2682">
              <w:rPr>
                <w:rFonts w:ascii="Arial" w:hAnsi="Arial" w:cs="Arial"/>
                <w:noProof/>
                <w:webHidden/>
              </w:rPr>
            </w:r>
          </w:hyperlink>
        </w:p>
        <w:p w14:paraId="7568E067" w14:textId="1E05C696" w:rsidR="00AE2682" w:rsidRPr="00AE2682" w:rsidRDefault="00C35750">
          <w:pPr>
            <w:pStyle w:val="TOC1"/>
            <w:tabs>
              <w:tab w:val="left" w:pos="440"/>
              <w:tab w:val="right" w:leader="dot" w:pos="9346"/>
            </w:tabs>
            <w:rPr>
              <w:rFonts w:ascii="Arial" w:eastAsiaTheme="minorEastAsia" w:hAnsi="Arial" w:cs="Arial"/>
              <w:noProof/>
              <w:lang w:eastAsia="en-GB"/>
            </w:rPr>
          </w:pPr>
          <w:hyperlink w:anchor="_Toc95151148" w:history="1">
            <w:r w:rsidR="00AE2682" w:rsidRPr="00AE2682">
              <w:rPr>
                <w:rStyle w:val="Hyperlink"/>
                <w:rFonts w:ascii="Arial" w:hAnsi="Arial" w:cs="Arial"/>
                <w:noProof/>
              </w:rPr>
              <w:t>6.</w:t>
            </w:r>
            <w:r w:rsidR="00AE2682" w:rsidRPr="00AE2682">
              <w:rPr>
                <w:rFonts w:ascii="Arial" w:eastAsiaTheme="minorEastAsia" w:hAnsi="Arial" w:cs="Arial"/>
                <w:noProof/>
                <w:lang w:eastAsia="en-GB"/>
              </w:rPr>
              <w:tab/>
            </w:r>
            <w:r w:rsidR="00AE2682" w:rsidRPr="00AE2682">
              <w:rPr>
                <w:rStyle w:val="Hyperlink"/>
                <w:rFonts w:ascii="Arial" w:hAnsi="Arial" w:cs="Arial"/>
                <w:noProof/>
              </w:rPr>
              <w:t>Links to other reviews</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4</w:t>
            </w:r>
            <w:r w:rsidR="00AE2682" w:rsidRPr="00AE2682">
              <w:rPr>
                <w:rFonts w:ascii="Arial" w:hAnsi="Arial" w:cs="Arial"/>
                <w:noProof/>
                <w:webHidden/>
              </w:rPr>
            </w:r>
          </w:hyperlink>
        </w:p>
        <w:p w14:paraId="5375C594" w14:textId="2FABC6D0" w:rsidR="00AE2682" w:rsidRPr="00AE2682" w:rsidRDefault="00C35750">
          <w:pPr>
            <w:pStyle w:val="TOC1"/>
            <w:tabs>
              <w:tab w:val="left" w:pos="440"/>
              <w:tab w:val="right" w:leader="dot" w:pos="9346"/>
            </w:tabs>
            <w:rPr>
              <w:rFonts w:ascii="Arial" w:eastAsiaTheme="minorEastAsia" w:hAnsi="Arial" w:cs="Arial"/>
              <w:noProof/>
              <w:lang w:eastAsia="en-GB"/>
            </w:rPr>
          </w:pPr>
          <w:hyperlink w:anchor="_Toc95151149" w:history="1">
            <w:r w:rsidR="00AE2682" w:rsidRPr="00AE2682">
              <w:rPr>
                <w:rStyle w:val="Hyperlink"/>
                <w:rFonts w:ascii="Arial" w:hAnsi="Arial" w:cs="Arial"/>
                <w:noProof/>
              </w:rPr>
              <w:t>7.</w:t>
            </w:r>
            <w:r w:rsidR="00AE2682" w:rsidRPr="00AE2682">
              <w:rPr>
                <w:rFonts w:ascii="Arial" w:eastAsiaTheme="minorEastAsia" w:hAnsi="Arial" w:cs="Arial"/>
                <w:noProof/>
                <w:lang w:eastAsia="en-GB"/>
              </w:rPr>
              <w:tab/>
            </w:r>
            <w:r w:rsidR="00AE2682" w:rsidRPr="00AE2682">
              <w:rPr>
                <w:rStyle w:val="Hyperlink"/>
                <w:rFonts w:ascii="Arial" w:hAnsi="Arial" w:cs="Arial"/>
                <w:noProof/>
              </w:rPr>
              <w:t>Methodology</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4</w:t>
            </w:r>
            <w:r w:rsidR="00AE2682" w:rsidRPr="00AE2682">
              <w:rPr>
                <w:rFonts w:ascii="Arial" w:hAnsi="Arial" w:cs="Arial"/>
                <w:noProof/>
                <w:webHidden/>
              </w:rPr>
            </w:r>
          </w:hyperlink>
        </w:p>
        <w:p w14:paraId="6829A9D6" w14:textId="75E373DC" w:rsidR="00AE2682" w:rsidRPr="00AE2682" w:rsidRDefault="00C35750">
          <w:pPr>
            <w:pStyle w:val="TOC1"/>
            <w:tabs>
              <w:tab w:val="left" w:pos="440"/>
              <w:tab w:val="right" w:leader="dot" w:pos="9346"/>
            </w:tabs>
            <w:rPr>
              <w:rFonts w:ascii="Arial" w:eastAsiaTheme="minorEastAsia" w:hAnsi="Arial" w:cs="Arial"/>
              <w:noProof/>
              <w:lang w:eastAsia="en-GB"/>
            </w:rPr>
          </w:pPr>
          <w:hyperlink w:anchor="_Toc95151150" w:history="1">
            <w:r w:rsidR="00AE2682" w:rsidRPr="00AE2682">
              <w:rPr>
                <w:rStyle w:val="Hyperlink"/>
                <w:rFonts w:ascii="Arial" w:hAnsi="Arial" w:cs="Arial"/>
                <w:noProof/>
              </w:rPr>
              <w:t>8.</w:t>
            </w:r>
            <w:r w:rsidR="00AE2682" w:rsidRPr="00AE2682">
              <w:rPr>
                <w:rFonts w:ascii="Arial" w:eastAsiaTheme="minorEastAsia" w:hAnsi="Arial" w:cs="Arial"/>
                <w:noProof/>
                <w:lang w:eastAsia="en-GB"/>
              </w:rPr>
              <w:tab/>
            </w:r>
            <w:r w:rsidR="00AE2682" w:rsidRPr="00AE2682">
              <w:rPr>
                <w:rStyle w:val="Hyperlink"/>
                <w:rFonts w:ascii="Arial" w:hAnsi="Arial" w:cs="Arial"/>
                <w:noProof/>
              </w:rPr>
              <w:t>Agencies involved</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4</w:t>
            </w:r>
            <w:r w:rsidR="00AE2682" w:rsidRPr="00AE2682">
              <w:rPr>
                <w:rFonts w:ascii="Arial" w:hAnsi="Arial" w:cs="Arial"/>
                <w:noProof/>
                <w:webHidden/>
              </w:rPr>
            </w:r>
          </w:hyperlink>
        </w:p>
        <w:p w14:paraId="2165663D" w14:textId="0A6969C4" w:rsidR="00AE2682" w:rsidRPr="00AE2682" w:rsidRDefault="00C35750">
          <w:pPr>
            <w:pStyle w:val="TOC1"/>
            <w:tabs>
              <w:tab w:val="left" w:pos="440"/>
              <w:tab w:val="right" w:leader="dot" w:pos="9346"/>
            </w:tabs>
            <w:rPr>
              <w:rFonts w:ascii="Arial" w:eastAsiaTheme="minorEastAsia" w:hAnsi="Arial" w:cs="Arial"/>
              <w:noProof/>
              <w:lang w:eastAsia="en-GB"/>
            </w:rPr>
          </w:pPr>
          <w:hyperlink w:anchor="_Toc95151151" w:history="1">
            <w:r w:rsidR="00AE2682" w:rsidRPr="00AE2682">
              <w:rPr>
                <w:rStyle w:val="Hyperlink"/>
                <w:rFonts w:ascii="Arial" w:hAnsi="Arial" w:cs="Arial"/>
                <w:noProof/>
              </w:rPr>
              <w:t>9.</w:t>
            </w:r>
            <w:r w:rsidR="00AE2682" w:rsidRPr="00AE2682">
              <w:rPr>
                <w:rFonts w:ascii="Arial" w:eastAsiaTheme="minorEastAsia" w:hAnsi="Arial" w:cs="Arial"/>
                <w:noProof/>
                <w:lang w:eastAsia="en-GB"/>
              </w:rPr>
              <w:tab/>
            </w:r>
            <w:r w:rsidR="00AE2682" w:rsidRPr="00AE2682">
              <w:rPr>
                <w:rStyle w:val="Hyperlink"/>
                <w:rFonts w:ascii="Arial" w:hAnsi="Arial" w:cs="Arial"/>
                <w:noProof/>
              </w:rPr>
              <w:t>Publication</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5</w:t>
            </w:r>
            <w:r w:rsidR="00AE2682" w:rsidRPr="00AE2682">
              <w:rPr>
                <w:rFonts w:ascii="Arial" w:hAnsi="Arial" w:cs="Arial"/>
                <w:noProof/>
                <w:webHidden/>
              </w:rPr>
            </w:r>
          </w:hyperlink>
        </w:p>
        <w:p w14:paraId="4A0FF06D" w14:textId="5FC37DFD" w:rsidR="00AE2682" w:rsidRPr="00AE2682" w:rsidRDefault="00C35750">
          <w:pPr>
            <w:pStyle w:val="TOC1"/>
            <w:tabs>
              <w:tab w:val="right" w:leader="dot" w:pos="9346"/>
            </w:tabs>
            <w:rPr>
              <w:rFonts w:ascii="Arial" w:eastAsiaTheme="minorEastAsia" w:hAnsi="Arial" w:cs="Arial"/>
              <w:noProof/>
              <w:lang w:eastAsia="en-GB"/>
            </w:rPr>
          </w:pPr>
          <w:hyperlink w:anchor="_Toc95151152" w:history="1">
            <w:r w:rsidR="00AE2682" w:rsidRPr="00AE2682">
              <w:rPr>
                <w:rStyle w:val="Hyperlink"/>
                <w:rFonts w:ascii="Arial" w:hAnsi="Arial" w:cs="Arial"/>
                <w:noProof/>
              </w:rPr>
              <w:t>10.  About this Safeguarding Adult Review</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5</w:t>
            </w:r>
            <w:r w:rsidR="00AE2682" w:rsidRPr="00AE2682">
              <w:rPr>
                <w:rFonts w:ascii="Arial" w:hAnsi="Arial" w:cs="Arial"/>
                <w:noProof/>
                <w:webHidden/>
              </w:rPr>
            </w:r>
          </w:hyperlink>
        </w:p>
        <w:p w14:paraId="60875D43" w14:textId="731DEC15" w:rsidR="00AE2682" w:rsidRPr="00AE2682" w:rsidRDefault="00C35750">
          <w:pPr>
            <w:pStyle w:val="TOC1"/>
            <w:tabs>
              <w:tab w:val="left" w:pos="660"/>
              <w:tab w:val="right" w:leader="dot" w:pos="9346"/>
            </w:tabs>
            <w:rPr>
              <w:rFonts w:ascii="Arial" w:eastAsiaTheme="minorEastAsia" w:hAnsi="Arial" w:cs="Arial"/>
              <w:noProof/>
              <w:lang w:eastAsia="en-GB"/>
            </w:rPr>
          </w:pPr>
          <w:hyperlink w:anchor="_Toc95151153" w:history="1">
            <w:r w:rsidR="00AE2682" w:rsidRPr="00AE2682">
              <w:rPr>
                <w:rStyle w:val="Hyperlink"/>
                <w:rFonts w:ascii="Arial" w:hAnsi="Arial" w:cs="Arial"/>
                <w:noProof/>
              </w:rPr>
              <w:t>11.</w:t>
            </w:r>
            <w:r w:rsidR="00AE2682" w:rsidRPr="00AE2682">
              <w:rPr>
                <w:rFonts w:ascii="Arial" w:eastAsiaTheme="minorEastAsia" w:hAnsi="Arial" w:cs="Arial"/>
                <w:noProof/>
                <w:lang w:eastAsia="en-GB"/>
              </w:rPr>
              <w:tab/>
            </w:r>
            <w:r w:rsidR="00AE2682" w:rsidRPr="00AE2682">
              <w:rPr>
                <w:rStyle w:val="Hyperlink"/>
                <w:rFonts w:ascii="Arial" w:hAnsi="Arial" w:cs="Arial"/>
                <w:noProof/>
              </w:rPr>
              <w:t>Involvement of friends and family</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5</w:t>
            </w:r>
            <w:r w:rsidR="00AE2682" w:rsidRPr="00AE2682">
              <w:rPr>
                <w:rFonts w:ascii="Arial" w:hAnsi="Arial" w:cs="Arial"/>
                <w:noProof/>
                <w:webHidden/>
              </w:rPr>
            </w:r>
          </w:hyperlink>
        </w:p>
        <w:p w14:paraId="4411C11C" w14:textId="76F7BF31" w:rsidR="00AE2682" w:rsidRPr="00AE2682" w:rsidRDefault="00C35750">
          <w:pPr>
            <w:pStyle w:val="TOC1"/>
            <w:tabs>
              <w:tab w:val="left" w:pos="660"/>
              <w:tab w:val="right" w:leader="dot" w:pos="9346"/>
            </w:tabs>
            <w:rPr>
              <w:rFonts w:ascii="Arial" w:eastAsiaTheme="minorEastAsia" w:hAnsi="Arial" w:cs="Arial"/>
              <w:noProof/>
              <w:lang w:eastAsia="en-GB"/>
            </w:rPr>
          </w:pPr>
          <w:hyperlink w:anchor="_Toc95151154" w:history="1">
            <w:r w:rsidR="00AE2682" w:rsidRPr="00AE2682">
              <w:rPr>
                <w:rStyle w:val="Hyperlink"/>
                <w:rFonts w:ascii="Arial" w:hAnsi="Arial" w:cs="Arial"/>
                <w:noProof/>
              </w:rPr>
              <w:t>12.</w:t>
            </w:r>
            <w:r w:rsidR="00AE2682" w:rsidRPr="00AE2682">
              <w:rPr>
                <w:rFonts w:ascii="Arial" w:eastAsiaTheme="minorEastAsia" w:hAnsi="Arial" w:cs="Arial"/>
                <w:noProof/>
                <w:lang w:eastAsia="en-GB"/>
              </w:rPr>
              <w:tab/>
            </w:r>
            <w:r w:rsidR="00AE2682" w:rsidRPr="00AE2682">
              <w:rPr>
                <w:rStyle w:val="Hyperlink"/>
                <w:rFonts w:ascii="Arial" w:hAnsi="Arial" w:cs="Arial"/>
                <w:noProof/>
              </w:rPr>
              <w:t>Equality, diversity and inclusion</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6</w:t>
            </w:r>
            <w:r w:rsidR="00AE2682" w:rsidRPr="00AE2682">
              <w:rPr>
                <w:rFonts w:ascii="Arial" w:hAnsi="Arial" w:cs="Arial"/>
                <w:noProof/>
                <w:webHidden/>
              </w:rPr>
            </w:r>
          </w:hyperlink>
        </w:p>
        <w:p w14:paraId="782A2CFB" w14:textId="65AE7696" w:rsidR="00AE2682" w:rsidRPr="00AE2682" w:rsidRDefault="00C35750">
          <w:pPr>
            <w:pStyle w:val="TOC1"/>
            <w:tabs>
              <w:tab w:val="left" w:pos="660"/>
              <w:tab w:val="right" w:leader="dot" w:pos="9346"/>
            </w:tabs>
            <w:rPr>
              <w:rFonts w:ascii="Arial" w:eastAsiaTheme="minorEastAsia" w:hAnsi="Arial" w:cs="Arial"/>
              <w:noProof/>
              <w:lang w:eastAsia="en-GB"/>
            </w:rPr>
          </w:pPr>
          <w:hyperlink w:anchor="_Toc95151155" w:history="1">
            <w:r w:rsidR="00AE2682" w:rsidRPr="00AE2682">
              <w:rPr>
                <w:rStyle w:val="Hyperlink"/>
                <w:rFonts w:ascii="Arial" w:hAnsi="Arial" w:cs="Arial"/>
                <w:noProof/>
              </w:rPr>
              <w:t>13.</w:t>
            </w:r>
            <w:r w:rsidR="00AE2682" w:rsidRPr="00AE2682">
              <w:rPr>
                <w:rFonts w:ascii="Arial" w:eastAsiaTheme="minorEastAsia" w:hAnsi="Arial" w:cs="Arial"/>
                <w:noProof/>
                <w:lang w:eastAsia="en-GB"/>
              </w:rPr>
              <w:tab/>
            </w:r>
            <w:r w:rsidR="00AE2682" w:rsidRPr="00AE2682">
              <w:rPr>
                <w:rStyle w:val="Hyperlink"/>
                <w:rFonts w:ascii="Arial" w:hAnsi="Arial" w:cs="Arial"/>
                <w:noProof/>
              </w:rPr>
              <w:t>Summary of Adult A’s life in the UK and contact with Adult A by professionals</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7</w:t>
            </w:r>
            <w:r w:rsidR="00AE2682" w:rsidRPr="00AE2682">
              <w:rPr>
                <w:rFonts w:ascii="Arial" w:hAnsi="Arial" w:cs="Arial"/>
                <w:noProof/>
                <w:webHidden/>
              </w:rPr>
            </w:r>
          </w:hyperlink>
        </w:p>
        <w:p w14:paraId="050C82E9" w14:textId="7E31E2E4" w:rsidR="00AE2682" w:rsidRPr="00AE2682" w:rsidRDefault="00C35750">
          <w:pPr>
            <w:pStyle w:val="TOC1"/>
            <w:tabs>
              <w:tab w:val="left" w:pos="660"/>
              <w:tab w:val="right" w:leader="dot" w:pos="9346"/>
            </w:tabs>
            <w:rPr>
              <w:rFonts w:ascii="Arial" w:eastAsiaTheme="minorEastAsia" w:hAnsi="Arial" w:cs="Arial"/>
              <w:noProof/>
              <w:lang w:eastAsia="en-GB"/>
            </w:rPr>
          </w:pPr>
          <w:hyperlink w:anchor="_Toc95151156" w:history="1">
            <w:r w:rsidR="00AE2682" w:rsidRPr="00AE2682">
              <w:rPr>
                <w:rStyle w:val="Hyperlink"/>
                <w:rFonts w:ascii="Arial" w:hAnsi="Arial" w:cs="Arial"/>
                <w:noProof/>
              </w:rPr>
              <w:t>14.</w:t>
            </w:r>
            <w:r w:rsidR="00AE2682" w:rsidRPr="00AE2682">
              <w:rPr>
                <w:rFonts w:ascii="Arial" w:eastAsiaTheme="minorEastAsia" w:hAnsi="Arial" w:cs="Arial"/>
                <w:noProof/>
                <w:lang w:eastAsia="en-GB"/>
              </w:rPr>
              <w:tab/>
            </w:r>
            <w:r w:rsidR="00AE2682" w:rsidRPr="00AE2682">
              <w:rPr>
                <w:rStyle w:val="Hyperlink"/>
                <w:rFonts w:ascii="Arial" w:hAnsi="Arial" w:cs="Arial"/>
                <w:noProof/>
              </w:rPr>
              <w:t>Good practice identified during this review</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13</w:t>
            </w:r>
            <w:r w:rsidR="00AE2682" w:rsidRPr="00AE2682">
              <w:rPr>
                <w:rFonts w:ascii="Arial" w:hAnsi="Arial" w:cs="Arial"/>
                <w:noProof/>
                <w:webHidden/>
              </w:rPr>
            </w:r>
          </w:hyperlink>
        </w:p>
        <w:p w14:paraId="4C06E382" w14:textId="6F499C41" w:rsidR="00AE2682" w:rsidRPr="00AE2682" w:rsidRDefault="00C35750">
          <w:pPr>
            <w:pStyle w:val="TOC1"/>
            <w:tabs>
              <w:tab w:val="left" w:pos="660"/>
              <w:tab w:val="right" w:leader="dot" w:pos="9346"/>
            </w:tabs>
            <w:rPr>
              <w:rFonts w:ascii="Arial" w:eastAsiaTheme="minorEastAsia" w:hAnsi="Arial" w:cs="Arial"/>
              <w:noProof/>
              <w:lang w:eastAsia="en-GB"/>
            </w:rPr>
          </w:pPr>
          <w:hyperlink w:anchor="_Toc95151157" w:history="1">
            <w:r w:rsidR="00AE2682" w:rsidRPr="00AE2682">
              <w:rPr>
                <w:rStyle w:val="Hyperlink"/>
                <w:rFonts w:ascii="Arial" w:hAnsi="Arial" w:cs="Arial"/>
                <w:noProof/>
              </w:rPr>
              <w:t>15.</w:t>
            </w:r>
            <w:r w:rsidR="00AE2682" w:rsidRPr="00AE2682">
              <w:rPr>
                <w:rFonts w:ascii="Arial" w:eastAsiaTheme="minorEastAsia" w:hAnsi="Arial" w:cs="Arial"/>
                <w:noProof/>
                <w:lang w:eastAsia="en-GB"/>
              </w:rPr>
              <w:tab/>
            </w:r>
            <w:r w:rsidR="00AE2682" w:rsidRPr="00AE2682">
              <w:rPr>
                <w:rStyle w:val="Hyperlink"/>
                <w:rFonts w:ascii="Arial" w:hAnsi="Arial" w:cs="Arial"/>
                <w:noProof/>
              </w:rPr>
              <w:t>Learning identified and recommendations</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14</w:t>
            </w:r>
            <w:r w:rsidR="00AE2682" w:rsidRPr="00AE2682">
              <w:rPr>
                <w:rFonts w:ascii="Arial" w:hAnsi="Arial" w:cs="Arial"/>
                <w:noProof/>
                <w:webHidden/>
              </w:rPr>
            </w:r>
          </w:hyperlink>
        </w:p>
        <w:p w14:paraId="3F52DB47" w14:textId="0641D01F" w:rsidR="00AE2682" w:rsidRPr="00AE2682" w:rsidRDefault="00C35750">
          <w:pPr>
            <w:pStyle w:val="TOC1"/>
            <w:tabs>
              <w:tab w:val="right" w:leader="dot" w:pos="9346"/>
            </w:tabs>
            <w:rPr>
              <w:rFonts w:ascii="Arial" w:eastAsiaTheme="minorEastAsia" w:hAnsi="Arial" w:cs="Arial"/>
              <w:noProof/>
              <w:lang w:eastAsia="en-GB"/>
            </w:rPr>
          </w:pPr>
          <w:hyperlink w:anchor="_Toc95151158" w:history="1">
            <w:r w:rsidR="00AE2682" w:rsidRPr="00AE2682">
              <w:rPr>
                <w:rStyle w:val="Hyperlink"/>
                <w:rFonts w:ascii="Arial" w:hAnsi="Arial" w:cs="Arial"/>
                <w:noProof/>
              </w:rPr>
              <w:t>Learning point 1:</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14</w:t>
            </w:r>
            <w:r w:rsidR="00AE2682" w:rsidRPr="00AE2682">
              <w:rPr>
                <w:rFonts w:ascii="Arial" w:hAnsi="Arial" w:cs="Arial"/>
                <w:noProof/>
                <w:webHidden/>
              </w:rPr>
            </w:r>
          </w:hyperlink>
        </w:p>
        <w:p w14:paraId="68B2FF98" w14:textId="1B5CBFA6" w:rsidR="00AE2682" w:rsidRPr="00AE2682" w:rsidRDefault="00C35750">
          <w:pPr>
            <w:pStyle w:val="TOC1"/>
            <w:tabs>
              <w:tab w:val="right" w:leader="dot" w:pos="9346"/>
            </w:tabs>
            <w:rPr>
              <w:rFonts w:ascii="Arial" w:eastAsiaTheme="minorEastAsia" w:hAnsi="Arial" w:cs="Arial"/>
              <w:noProof/>
              <w:lang w:eastAsia="en-GB"/>
            </w:rPr>
          </w:pPr>
          <w:hyperlink w:anchor="_Toc95151159" w:history="1">
            <w:r w:rsidR="00AE2682" w:rsidRPr="00AE2682">
              <w:rPr>
                <w:rStyle w:val="Hyperlink"/>
                <w:rFonts w:ascii="Arial" w:hAnsi="Arial" w:cs="Arial"/>
                <w:noProof/>
              </w:rPr>
              <w:t>Recommendation 1</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15</w:t>
            </w:r>
            <w:r w:rsidR="00AE2682" w:rsidRPr="00AE2682">
              <w:rPr>
                <w:rFonts w:ascii="Arial" w:hAnsi="Arial" w:cs="Arial"/>
                <w:noProof/>
                <w:webHidden/>
              </w:rPr>
            </w:r>
          </w:hyperlink>
        </w:p>
        <w:p w14:paraId="36044B07" w14:textId="660F7DBB" w:rsidR="00AE2682" w:rsidRPr="00AE2682" w:rsidRDefault="00C35750">
          <w:pPr>
            <w:pStyle w:val="TOC1"/>
            <w:tabs>
              <w:tab w:val="right" w:leader="dot" w:pos="9346"/>
            </w:tabs>
            <w:rPr>
              <w:rFonts w:ascii="Arial" w:eastAsiaTheme="minorEastAsia" w:hAnsi="Arial" w:cs="Arial"/>
              <w:noProof/>
              <w:lang w:eastAsia="en-GB"/>
            </w:rPr>
          </w:pPr>
          <w:hyperlink w:anchor="_Toc95151160" w:history="1">
            <w:r w:rsidR="00AE2682" w:rsidRPr="00AE2682">
              <w:rPr>
                <w:rStyle w:val="Hyperlink"/>
                <w:rFonts w:ascii="Arial" w:hAnsi="Arial" w:cs="Arial"/>
                <w:noProof/>
              </w:rPr>
              <w:t>Learning point 2:</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17</w:t>
            </w:r>
            <w:r w:rsidR="00AE2682" w:rsidRPr="00AE2682">
              <w:rPr>
                <w:rFonts w:ascii="Arial" w:hAnsi="Arial" w:cs="Arial"/>
                <w:noProof/>
                <w:webHidden/>
              </w:rPr>
            </w:r>
          </w:hyperlink>
        </w:p>
        <w:p w14:paraId="5DBF1918" w14:textId="2F97F2BA" w:rsidR="00AE2682" w:rsidRPr="00AE2682" w:rsidRDefault="00C35750">
          <w:pPr>
            <w:pStyle w:val="TOC1"/>
            <w:tabs>
              <w:tab w:val="right" w:leader="dot" w:pos="9346"/>
            </w:tabs>
            <w:rPr>
              <w:rFonts w:ascii="Arial" w:eastAsiaTheme="minorEastAsia" w:hAnsi="Arial" w:cs="Arial"/>
              <w:noProof/>
              <w:lang w:eastAsia="en-GB"/>
            </w:rPr>
          </w:pPr>
          <w:hyperlink w:anchor="_Toc95151161" w:history="1">
            <w:r w:rsidR="00AE2682" w:rsidRPr="00AE2682">
              <w:rPr>
                <w:rStyle w:val="Hyperlink"/>
                <w:rFonts w:ascii="Arial" w:hAnsi="Arial" w:cs="Arial"/>
                <w:noProof/>
              </w:rPr>
              <w:t>Recommendation 2</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17</w:t>
            </w:r>
            <w:r w:rsidR="00AE2682" w:rsidRPr="00AE2682">
              <w:rPr>
                <w:rFonts w:ascii="Arial" w:hAnsi="Arial" w:cs="Arial"/>
                <w:noProof/>
                <w:webHidden/>
              </w:rPr>
            </w:r>
          </w:hyperlink>
        </w:p>
        <w:p w14:paraId="0732877D" w14:textId="55505504" w:rsidR="00AE2682" w:rsidRPr="00AE2682" w:rsidRDefault="00C35750">
          <w:pPr>
            <w:pStyle w:val="TOC1"/>
            <w:tabs>
              <w:tab w:val="right" w:leader="dot" w:pos="9346"/>
            </w:tabs>
            <w:rPr>
              <w:rFonts w:ascii="Arial" w:eastAsiaTheme="minorEastAsia" w:hAnsi="Arial" w:cs="Arial"/>
              <w:noProof/>
              <w:lang w:eastAsia="en-GB"/>
            </w:rPr>
          </w:pPr>
          <w:hyperlink w:anchor="_Toc95151162" w:history="1">
            <w:r w:rsidR="00AE2682" w:rsidRPr="00AE2682">
              <w:rPr>
                <w:rStyle w:val="Hyperlink"/>
                <w:rFonts w:ascii="Arial" w:hAnsi="Arial" w:cs="Arial"/>
                <w:noProof/>
              </w:rPr>
              <w:t>Recommendation 3</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17</w:t>
            </w:r>
            <w:r w:rsidR="00AE2682" w:rsidRPr="00AE2682">
              <w:rPr>
                <w:rFonts w:ascii="Arial" w:hAnsi="Arial" w:cs="Arial"/>
                <w:noProof/>
                <w:webHidden/>
              </w:rPr>
            </w:r>
          </w:hyperlink>
        </w:p>
        <w:p w14:paraId="38846AC0" w14:textId="18F761BF" w:rsidR="00AE2682" w:rsidRPr="00AE2682" w:rsidRDefault="00C35750">
          <w:pPr>
            <w:pStyle w:val="TOC1"/>
            <w:tabs>
              <w:tab w:val="right" w:leader="dot" w:pos="9346"/>
            </w:tabs>
            <w:rPr>
              <w:rFonts w:ascii="Arial" w:eastAsiaTheme="minorEastAsia" w:hAnsi="Arial" w:cs="Arial"/>
              <w:noProof/>
              <w:lang w:eastAsia="en-GB"/>
            </w:rPr>
          </w:pPr>
          <w:hyperlink w:anchor="_Toc95151163" w:history="1">
            <w:r w:rsidR="00AE2682" w:rsidRPr="00AE2682">
              <w:rPr>
                <w:rStyle w:val="Hyperlink"/>
                <w:rFonts w:ascii="Arial" w:hAnsi="Arial" w:cs="Arial"/>
                <w:noProof/>
              </w:rPr>
              <w:t>Learning point 3:</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17</w:t>
            </w:r>
            <w:r w:rsidR="00AE2682" w:rsidRPr="00AE2682">
              <w:rPr>
                <w:rFonts w:ascii="Arial" w:hAnsi="Arial" w:cs="Arial"/>
                <w:noProof/>
                <w:webHidden/>
              </w:rPr>
            </w:r>
          </w:hyperlink>
        </w:p>
        <w:p w14:paraId="4B002543" w14:textId="68C4B847" w:rsidR="00AE2682" w:rsidRPr="00AE2682" w:rsidRDefault="00C35750">
          <w:pPr>
            <w:pStyle w:val="TOC1"/>
            <w:tabs>
              <w:tab w:val="right" w:leader="dot" w:pos="9346"/>
            </w:tabs>
            <w:rPr>
              <w:rFonts w:ascii="Arial" w:eastAsiaTheme="minorEastAsia" w:hAnsi="Arial" w:cs="Arial"/>
              <w:noProof/>
              <w:lang w:eastAsia="en-GB"/>
            </w:rPr>
          </w:pPr>
          <w:hyperlink w:anchor="_Toc95151164" w:history="1">
            <w:r w:rsidR="00AE2682" w:rsidRPr="00AE2682">
              <w:rPr>
                <w:rStyle w:val="Hyperlink"/>
                <w:rFonts w:ascii="Arial" w:hAnsi="Arial" w:cs="Arial"/>
                <w:noProof/>
              </w:rPr>
              <w:t>Recommendation 4</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17</w:t>
            </w:r>
            <w:r w:rsidR="00AE2682" w:rsidRPr="00AE2682">
              <w:rPr>
                <w:rFonts w:ascii="Arial" w:hAnsi="Arial" w:cs="Arial"/>
                <w:noProof/>
                <w:webHidden/>
              </w:rPr>
            </w:r>
          </w:hyperlink>
        </w:p>
        <w:p w14:paraId="5FA24930" w14:textId="5B47FB69" w:rsidR="00AE2682" w:rsidRPr="00AE2682" w:rsidRDefault="00C35750">
          <w:pPr>
            <w:pStyle w:val="TOC1"/>
            <w:tabs>
              <w:tab w:val="right" w:leader="dot" w:pos="9346"/>
            </w:tabs>
            <w:rPr>
              <w:rFonts w:ascii="Arial" w:eastAsiaTheme="minorEastAsia" w:hAnsi="Arial" w:cs="Arial"/>
              <w:noProof/>
              <w:lang w:eastAsia="en-GB"/>
            </w:rPr>
          </w:pPr>
          <w:hyperlink w:anchor="_Toc95151165" w:history="1">
            <w:r w:rsidR="00AE2682" w:rsidRPr="00AE2682">
              <w:rPr>
                <w:rStyle w:val="Hyperlink"/>
                <w:rFonts w:ascii="Arial" w:hAnsi="Arial" w:cs="Arial"/>
                <w:noProof/>
              </w:rPr>
              <w:t>Learning point 4:</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18</w:t>
            </w:r>
            <w:r w:rsidR="00AE2682" w:rsidRPr="00AE2682">
              <w:rPr>
                <w:rFonts w:ascii="Arial" w:hAnsi="Arial" w:cs="Arial"/>
                <w:noProof/>
                <w:webHidden/>
              </w:rPr>
            </w:r>
          </w:hyperlink>
        </w:p>
        <w:p w14:paraId="6FDEAC13" w14:textId="2161C756" w:rsidR="00AE2682" w:rsidRPr="00AE2682" w:rsidRDefault="00C35750">
          <w:pPr>
            <w:pStyle w:val="TOC1"/>
            <w:tabs>
              <w:tab w:val="right" w:leader="dot" w:pos="9346"/>
            </w:tabs>
            <w:rPr>
              <w:rFonts w:ascii="Arial" w:eastAsiaTheme="minorEastAsia" w:hAnsi="Arial" w:cs="Arial"/>
              <w:noProof/>
              <w:lang w:eastAsia="en-GB"/>
            </w:rPr>
          </w:pPr>
          <w:hyperlink w:anchor="_Toc95151166" w:history="1">
            <w:r w:rsidR="00AE2682" w:rsidRPr="00AE2682">
              <w:rPr>
                <w:rStyle w:val="Hyperlink"/>
                <w:rFonts w:ascii="Arial" w:hAnsi="Arial" w:cs="Arial"/>
                <w:noProof/>
              </w:rPr>
              <w:t>Learning point 5</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18</w:t>
            </w:r>
            <w:r w:rsidR="00AE2682" w:rsidRPr="00AE2682">
              <w:rPr>
                <w:rFonts w:ascii="Arial" w:hAnsi="Arial" w:cs="Arial"/>
                <w:noProof/>
                <w:webHidden/>
              </w:rPr>
            </w:r>
          </w:hyperlink>
        </w:p>
        <w:p w14:paraId="4C7C357C" w14:textId="34B35048" w:rsidR="00AE2682" w:rsidRPr="00AE2682" w:rsidRDefault="00C35750">
          <w:pPr>
            <w:pStyle w:val="TOC1"/>
            <w:tabs>
              <w:tab w:val="right" w:leader="dot" w:pos="9346"/>
            </w:tabs>
            <w:rPr>
              <w:rFonts w:ascii="Arial" w:eastAsiaTheme="minorEastAsia" w:hAnsi="Arial" w:cs="Arial"/>
              <w:noProof/>
              <w:lang w:eastAsia="en-GB"/>
            </w:rPr>
          </w:pPr>
          <w:hyperlink w:anchor="_Toc95151167" w:history="1">
            <w:r w:rsidR="00AE2682" w:rsidRPr="00AE2682">
              <w:rPr>
                <w:rStyle w:val="Hyperlink"/>
                <w:rFonts w:ascii="Arial" w:hAnsi="Arial" w:cs="Arial"/>
                <w:noProof/>
              </w:rPr>
              <w:t>Recommendation 5</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18</w:t>
            </w:r>
            <w:r w:rsidR="00AE2682" w:rsidRPr="00AE2682">
              <w:rPr>
                <w:rFonts w:ascii="Arial" w:hAnsi="Arial" w:cs="Arial"/>
                <w:noProof/>
                <w:webHidden/>
              </w:rPr>
            </w:r>
          </w:hyperlink>
        </w:p>
        <w:p w14:paraId="541CB521" w14:textId="78035FA4" w:rsidR="00AE2682" w:rsidRPr="00AE2682" w:rsidRDefault="00C35750">
          <w:pPr>
            <w:pStyle w:val="TOC1"/>
            <w:tabs>
              <w:tab w:val="right" w:leader="dot" w:pos="9346"/>
            </w:tabs>
            <w:rPr>
              <w:rFonts w:ascii="Arial" w:eastAsiaTheme="minorEastAsia" w:hAnsi="Arial" w:cs="Arial"/>
              <w:noProof/>
              <w:lang w:eastAsia="en-GB"/>
            </w:rPr>
          </w:pPr>
          <w:hyperlink w:anchor="_Toc95151168" w:history="1">
            <w:r w:rsidR="00AE2682" w:rsidRPr="00AE2682">
              <w:rPr>
                <w:rStyle w:val="Hyperlink"/>
                <w:rFonts w:ascii="Arial" w:hAnsi="Arial" w:cs="Arial"/>
                <w:noProof/>
              </w:rPr>
              <w:t>Learning point 6</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19</w:t>
            </w:r>
            <w:r w:rsidR="00AE2682" w:rsidRPr="00AE2682">
              <w:rPr>
                <w:rFonts w:ascii="Arial" w:hAnsi="Arial" w:cs="Arial"/>
                <w:noProof/>
                <w:webHidden/>
              </w:rPr>
            </w:r>
          </w:hyperlink>
        </w:p>
        <w:p w14:paraId="6C5DA015" w14:textId="4069B9AB" w:rsidR="00AE2682" w:rsidRPr="00AE2682" w:rsidRDefault="00C35750">
          <w:pPr>
            <w:pStyle w:val="TOC1"/>
            <w:tabs>
              <w:tab w:val="right" w:leader="dot" w:pos="9346"/>
            </w:tabs>
            <w:rPr>
              <w:rFonts w:ascii="Arial" w:eastAsiaTheme="minorEastAsia" w:hAnsi="Arial" w:cs="Arial"/>
              <w:noProof/>
              <w:lang w:eastAsia="en-GB"/>
            </w:rPr>
          </w:pPr>
          <w:hyperlink w:anchor="_Toc95151169" w:history="1">
            <w:r w:rsidR="00AE2682" w:rsidRPr="00AE2682">
              <w:rPr>
                <w:rStyle w:val="Hyperlink"/>
                <w:rFonts w:ascii="Arial" w:hAnsi="Arial" w:cs="Arial"/>
                <w:noProof/>
              </w:rPr>
              <w:t>Recommendation 6</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19</w:t>
            </w:r>
            <w:r w:rsidR="00AE2682" w:rsidRPr="00AE2682">
              <w:rPr>
                <w:rFonts w:ascii="Arial" w:hAnsi="Arial" w:cs="Arial"/>
                <w:noProof/>
                <w:webHidden/>
              </w:rPr>
            </w:r>
          </w:hyperlink>
        </w:p>
        <w:p w14:paraId="5ED33173" w14:textId="0DC45DCF" w:rsidR="00AE2682" w:rsidRPr="00AE2682" w:rsidRDefault="00C35750">
          <w:pPr>
            <w:pStyle w:val="TOC1"/>
            <w:tabs>
              <w:tab w:val="right" w:leader="dot" w:pos="9346"/>
            </w:tabs>
            <w:rPr>
              <w:rFonts w:ascii="Arial" w:eastAsiaTheme="minorEastAsia" w:hAnsi="Arial" w:cs="Arial"/>
              <w:noProof/>
              <w:lang w:eastAsia="en-GB"/>
            </w:rPr>
          </w:pPr>
          <w:hyperlink w:anchor="_Toc95151170" w:history="1">
            <w:r w:rsidR="00AE2682" w:rsidRPr="00AE2682">
              <w:rPr>
                <w:rStyle w:val="Hyperlink"/>
                <w:rFonts w:ascii="Arial" w:hAnsi="Arial" w:cs="Arial"/>
                <w:noProof/>
              </w:rPr>
              <w:t>Learning point 7</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20</w:t>
            </w:r>
            <w:r w:rsidR="00AE2682" w:rsidRPr="00AE2682">
              <w:rPr>
                <w:rFonts w:ascii="Arial" w:hAnsi="Arial" w:cs="Arial"/>
                <w:noProof/>
                <w:webHidden/>
              </w:rPr>
            </w:r>
          </w:hyperlink>
        </w:p>
        <w:p w14:paraId="671CF14D" w14:textId="7B2F1C8E" w:rsidR="00AE2682" w:rsidRPr="00AE2682" w:rsidRDefault="00C35750">
          <w:pPr>
            <w:pStyle w:val="TOC1"/>
            <w:tabs>
              <w:tab w:val="right" w:leader="dot" w:pos="9346"/>
            </w:tabs>
            <w:rPr>
              <w:rFonts w:ascii="Arial" w:eastAsiaTheme="minorEastAsia" w:hAnsi="Arial" w:cs="Arial"/>
              <w:noProof/>
              <w:lang w:eastAsia="en-GB"/>
            </w:rPr>
          </w:pPr>
          <w:hyperlink w:anchor="_Toc95151171" w:history="1">
            <w:r w:rsidR="00AE2682" w:rsidRPr="00AE2682">
              <w:rPr>
                <w:rStyle w:val="Hyperlink"/>
                <w:rFonts w:ascii="Arial" w:hAnsi="Arial" w:cs="Arial"/>
                <w:noProof/>
              </w:rPr>
              <w:t>Recommendation 7</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20</w:t>
            </w:r>
            <w:r w:rsidR="00AE2682" w:rsidRPr="00AE2682">
              <w:rPr>
                <w:rFonts w:ascii="Arial" w:hAnsi="Arial" w:cs="Arial"/>
                <w:noProof/>
                <w:webHidden/>
              </w:rPr>
            </w:r>
          </w:hyperlink>
        </w:p>
        <w:p w14:paraId="5C61FFB9" w14:textId="45DF089A" w:rsidR="00AE2682" w:rsidRPr="00AE2682" w:rsidRDefault="00C35750">
          <w:pPr>
            <w:pStyle w:val="TOC1"/>
            <w:tabs>
              <w:tab w:val="right" w:leader="dot" w:pos="9346"/>
            </w:tabs>
            <w:rPr>
              <w:rFonts w:ascii="Arial" w:eastAsiaTheme="minorEastAsia" w:hAnsi="Arial" w:cs="Arial"/>
              <w:noProof/>
              <w:lang w:eastAsia="en-GB"/>
            </w:rPr>
          </w:pPr>
          <w:hyperlink w:anchor="_Toc95151172" w:history="1">
            <w:r w:rsidR="00AE2682" w:rsidRPr="00AE2682">
              <w:rPr>
                <w:rStyle w:val="Hyperlink"/>
                <w:rFonts w:ascii="Arial" w:hAnsi="Arial" w:cs="Arial"/>
                <w:noProof/>
              </w:rPr>
              <w:t>Learning point 8</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20</w:t>
            </w:r>
            <w:r w:rsidR="00AE2682" w:rsidRPr="00AE2682">
              <w:rPr>
                <w:rFonts w:ascii="Arial" w:hAnsi="Arial" w:cs="Arial"/>
                <w:noProof/>
                <w:webHidden/>
              </w:rPr>
            </w:r>
          </w:hyperlink>
        </w:p>
        <w:p w14:paraId="369C3380" w14:textId="3529CCB1" w:rsidR="00AE2682" w:rsidRPr="00AE2682" w:rsidRDefault="00C35750">
          <w:pPr>
            <w:pStyle w:val="TOC1"/>
            <w:tabs>
              <w:tab w:val="right" w:leader="dot" w:pos="9346"/>
            </w:tabs>
            <w:rPr>
              <w:rFonts w:ascii="Arial" w:eastAsiaTheme="minorEastAsia" w:hAnsi="Arial" w:cs="Arial"/>
              <w:noProof/>
              <w:lang w:eastAsia="en-GB"/>
            </w:rPr>
          </w:pPr>
          <w:hyperlink w:anchor="_Toc95151173" w:history="1">
            <w:r w:rsidR="00AE2682" w:rsidRPr="00AE2682">
              <w:rPr>
                <w:rStyle w:val="Hyperlink"/>
                <w:rFonts w:ascii="Arial" w:hAnsi="Arial" w:cs="Arial"/>
                <w:noProof/>
              </w:rPr>
              <w:t>Recommendation 8</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21</w:t>
            </w:r>
            <w:r w:rsidR="00AE2682" w:rsidRPr="00AE2682">
              <w:rPr>
                <w:rFonts w:ascii="Arial" w:hAnsi="Arial" w:cs="Arial"/>
                <w:noProof/>
                <w:webHidden/>
              </w:rPr>
            </w:r>
          </w:hyperlink>
        </w:p>
        <w:p w14:paraId="2170806E" w14:textId="39247C16" w:rsidR="00AE2682" w:rsidRPr="00AE2682" w:rsidRDefault="00C35750">
          <w:pPr>
            <w:pStyle w:val="TOC1"/>
            <w:tabs>
              <w:tab w:val="right" w:leader="dot" w:pos="9346"/>
            </w:tabs>
            <w:rPr>
              <w:rFonts w:ascii="Arial" w:eastAsiaTheme="minorEastAsia" w:hAnsi="Arial" w:cs="Arial"/>
              <w:noProof/>
              <w:lang w:eastAsia="en-GB"/>
            </w:rPr>
          </w:pPr>
          <w:hyperlink w:anchor="_Toc95151174" w:history="1">
            <w:r w:rsidR="00AE2682" w:rsidRPr="00AE2682">
              <w:rPr>
                <w:rStyle w:val="Hyperlink"/>
                <w:rFonts w:ascii="Arial" w:hAnsi="Arial" w:cs="Arial"/>
                <w:noProof/>
              </w:rPr>
              <w:t>Learning point 9</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21</w:t>
            </w:r>
            <w:r w:rsidR="00AE2682" w:rsidRPr="00AE2682">
              <w:rPr>
                <w:rFonts w:ascii="Arial" w:hAnsi="Arial" w:cs="Arial"/>
                <w:noProof/>
                <w:webHidden/>
              </w:rPr>
            </w:r>
          </w:hyperlink>
        </w:p>
        <w:p w14:paraId="73FBC803" w14:textId="34CCCFD6" w:rsidR="00AE2682" w:rsidRPr="00AE2682" w:rsidRDefault="00C35750">
          <w:pPr>
            <w:pStyle w:val="TOC1"/>
            <w:tabs>
              <w:tab w:val="right" w:leader="dot" w:pos="9346"/>
            </w:tabs>
            <w:rPr>
              <w:rFonts w:ascii="Arial" w:eastAsiaTheme="minorEastAsia" w:hAnsi="Arial" w:cs="Arial"/>
              <w:noProof/>
              <w:lang w:eastAsia="en-GB"/>
            </w:rPr>
          </w:pPr>
          <w:hyperlink w:anchor="_Toc95151175" w:history="1">
            <w:r w:rsidR="00AE2682" w:rsidRPr="00AE2682">
              <w:rPr>
                <w:rStyle w:val="Hyperlink"/>
                <w:rFonts w:ascii="Arial" w:hAnsi="Arial" w:cs="Arial"/>
                <w:noProof/>
              </w:rPr>
              <w:t>Learning point 10</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21</w:t>
            </w:r>
            <w:r w:rsidR="00AE2682" w:rsidRPr="00AE2682">
              <w:rPr>
                <w:rFonts w:ascii="Arial" w:hAnsi="Arial" w:cs="Arial"/>
                <w:noProof/>
                <w:webHidden/>
              </w:rPr>
            </w:r>
          </w:hyperlink>
        </w:p>
        <w:p w14:paraId="1D3502F1" w14:textId="4DBA1467" w:rsidR="00AE2682" w:rsidRPr="00AE2682" w:rsidRDefault="00C35750">
          <w:pPr>
            <w:pStyle w:val="TOC1"/>
            <w:tabs>
              <w:tab w:val="right" w:leader="dot" w:pos="9346"/>
            </w:tabs>
            <w:rPr>
              <w:rFonts w:ascii="Arial" w:eastAsiaTheme="minorEastAsia" w:hAnsi="Arial" w:cs="Arial"/>
              <w:noProof/>
              <w:lang w:eastAsia="en-GB"/>
            </w:rPr>
          </w:pPr>
          <w:hyperlink w:anchor="_Toc95151176" w:history="1">
            <w:r w:rsidR="00AE2682" w:rsidRPr="00AE2682">
              <w:rPr>
                <w:rStyle w:val="Hyperlink"/>
                <w:rFonts w:ascii="Arial" w:hAnsi="Arial" w:cs="Arial"/>
                <w:noProof/>
              </w:rPr>
              <w:t>Summary of Recommendations</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22</w:t>
            </w:r>
            <w:r w:rsidR="00AE2682" w:rsidRPr="00AE2682">
              <w:rPr>
                <w:rFonts w:ascii="Arial" w:hAnsi="Arial" w:cs="Arial"/>
                <w:noProof/>
                <w:webHidden/>
              </w:rPr>
            </w:r>
          </w:hyperlink>
        </w:p>
        <w:p w14:paraId="15BEA81A" w14:textId="5BB83487" w:rsidR="00AE2682" w:rsidRPr="00AE2682" w:rsidRDefault="00C35750">
          <w:pPr>
            <w:pStyle w:val="TOC1"/>
            <w:tabs>
              <w:tab w:val="right" w:leader="dot" w:pos="9346"/>
            </w:tabs>
            <w:rPr>
              <w:rFonts w:ascii="Arial" w:eastAsiaTheme="minorEastAsia" w:hAnsi="Arial" w:cs="Arial"/>
              <w:noProof/>
              <w:lang w:eastAsia="en-GB"/>
            </w:rPr>
          </w:pPr>
          <w:hyperlink w:anchor="_Toc95151177" w:history="1">
            <w:r w:rsidR="00AE2682" w:rsidRPr="00AE2682">
              <w:rPr>
                <w:rStyle w:val="Hyperlink"/>
                <w:rFonts w:ascii="Arial" w:hAnsi="Arial" w:cs="Arial"/>
                <w:noProof/>
              </w:rPr>
              <w:t>Conclusions</w:t>
            </w:r>
            <w:r w:rsidR="00AE2682" w:rsidRPr="00AE2682">
              <w:rPr>
                <w:rFonts w:ascii="Arial" w:hAnsi="Arial" w:cs="Arial"/>
                <w:noProof/>
                <w:webHidden/>
              </w:rPr>
              <w:tab/>
            </w:r>
            <w:r w:rsidR="00AE2682" w:rsidRPr="00AE2682">
              <w:rPr>
                <w:rFonts w:ascii="Arial" w:hAnsi="Arial" w:cs="Arial"/>
                <w:noProof/>
                <w:webHidden/>
              </w:rPr>
            </w:r>
            <w:r w:rsidR="00AE2682" w:rsidRPr="00AE2682">
              <w:rPr>
                <w:rFonts w:ascii="Arial" w:hAnsi="Arial" w:cs="Arial"/>
                <w:noProof/>
                <w:webHidden/>
              </w:rPr>
              <w:instrText xml:space="preserve"/>
            </w:r>
            <w:r w:rsidR="00AE2682" w:rsidRPr="00AE2682">
              <w:rPr>
                <w:rFonts w:ascii="Arial" w:hAnsi="Arial" w:cs="Arial"/>
                <w:noProof/>
                <w:webHidden/>
              </w:rPr>
            </w:r>
            <w:r w:rsidR="00AE2682" w:rsidRPr="00AE2682">
              <w:rPr>
                <w:rFonts w:ascii="Arial" w:hAnsi="Arial" w:cs="Arial"/>
                <w:noProof/>
                <w:webHidden/>
              </w:rPr>
            </w:r>
            <w:r w:rsidR="00740C67">
              <w:rPr>
                <w:rFonts w:ascii="Arial" w:hAnsi="Arial" w:cs="Arial"/>
                <w:noProof/>
                <w:webHidden/>
              </w:rPr>
              <w:t>23</w:t>
            </w:r>
            <w:r w:rsidR="00AE2682" w:rsidRPr="00AE2682">
              <w:rPr>
                <w:rFonts w:ascii="Arial" w:hAnsi="Arial" w:cs="Arial"/>
                <w:noProof/>
                <w:webHidden/>
              </w:rPr>
            </w:r>
          </w:hyperlink>
        </w:p>
        <w:p w14:paraId="0D309BD6" w14:textId="4E43AB09" w:rsidR="002754E5" w:rsidRDefault="002754E5">
          <w:r w:rsidRPr="007359C0">
            <w:rPr>
              <w:rFonts w:ascii="Arial" w:hAnsi="Arial" w:cs="Arial"/>
              <w:b/>
              <w:bCs/>
              <w:sz w:val="24"/>
              <w:szCs w:val="24"/>
            </w:rPr>
          </w:r>
        </w:p>
      </w:sdtContent>
    </w:sdt>
    <w:p w14:paraId="160EEB22" w14:textId="584FB3C5" w:rsidR="00EF3D53" w:rsidRPr="001411EA" w:rsidRDefault="00EF3D53" w:rsidP="002754E5">
      <w:pPr>
        <w:pStyle w:val="Heading1"/>
        <w:numPr>
          <w:ilvl w:val="0"/>
          <w:numId w:val="32"/>
        </w:numPr>
        <w:spacing w:line="276" w:lineRule="auto"/>
        <w:rPr>
          <w:u w:val="single"/>
        </w:rPr>
      </w:pPr>
      <w:bookmarkStart w:id="0" w:name="_Toc95151143"/>
      <w:r w:rsidRPr="001411EA">
        <w:lastRenderedPageBreak/>
        <w:t>Introduction</w:t>
      </w:r>
      <w:bookmarkEnd w:id="0"/>
    </w:p>
    <w:p w14:paraId="760105E6" w14:textId="57AEC0F7" w:rsidR="00EF3D53" w:rsidRPr="00673865" w:rsidRDefault="00EF3D53" w:rsidP="002754E5">
      <w:pPr>
        <w:spacing w:line="276" w:lineRule="auto"/>
        <w:rPr>
          <w:rFonts w:ascii="Arial" w:hAnsi="Arial" w:cs="Arial"/>
          <w:bCs/>
          <w:iCs/>
          <w:sz w:val="24"/>
          <w:szCs w:val="24"/>
        </w:rPr>
      </w:pPr>
      <w:r w:rsidRPr="00EF3D53">
        <w:rPr>
          <w:rFonts w:ascii="Arial" w:hAnsi="Arial" w:cs="Arial"/>
          <w:bCs/>
          <w:iCs/>
          <w:sz w:val="24"/>
          <w:szCs w:val="24"/>
        </w:rPr>
        <w:t xml:space="preserve">This review concerns </w:t>
      </w:r>
      <w:r w:rsidR="000E0BF1" w:rsidRPr="00673865">
        <w:rPr>
          <w:rFonts w:ascii="Arial" w:hAnsi="Arial" w:cs="Arial"/>
          <w:bCs/>
          <w:iCs/>
          <w:sz w:val="24"/>
          <w:szCs w:val="24"/>
        </w:rPr>
        <w:t xml:space="preserve">Adult A </w:t>
      </w:r>
      <w:r w:rsidRPr="00673865">
        <w:rPr>
          <w:rFonts w:ascii="Arial" w:hAnsi="Arial" w:cs="Arial"/>
          <w:bCs/>
          <w:iCs/>
          <w:sz w:val="24"/>
          <w:szCs w:val="24"/>
        </w:rPr>
        <w:t xml:space="preserve">who arrived in </w:t>
      </w:r>
      <w:r w:rsidRPr="00EF3D53">
        <w:rPr>
          <w:rFonts w:ascii="Arial" w:hAnsi="Arial" w:cs="Arial"/>
          <w:bCs/>
          <w:iCs/>
          <w:sz w:val="24"/>
          <w:szCs w:val="24"/>
        </w:rPr>
        <w:t>the UK from Algeria on 8</w:t>
      </w:r>
      <w:r w:rsidRPr="00673865">
        <w:rPr>
          <w:rFonts w:ascii="Arial" w:hAnsi="Arial" w:cs="Arial"/>
          <w:bCs/>
          <w:iCs/>
          <w:sz w:val="24"/>
          <w:szCs w:val="24"/>
        </w:rPr>
        <w:t xml:space="preserve"> November 20</w:t>
      </w:r>
      <w:r w:rsidRPr="00EF3D53">
        <w:rPr>
          <w:rFonts w:ascii="Arial" w:hAnsi="Arial" w:cs="Arial"/>
          <w:bCs/>
          <w:iCs/>
          <w:sz w:val="24"/>
          <w:szCs w:val="24"/>
        </w:rPr>
        <w:t>18 via Tilbury port</w:t>
      </w:r>
      <w:r w:rsidR="00252613" w:rsidRPr="00673865">
        <w:rPr>
          <w:rFonts w:ascii="Arial" w:hAnsi="Arial" w:cs="Arial"/>
          <w:bCs/>
          <w:iCs/>
          <w:sz w:val="24"/>
          <w:szCs w:val="24"/>
        </w:rPr>
        <w:t xml:space="preserve">. </w:t>
      </w:r>
      <w:r w:rsidR="000E0BF1" w:rsidRPr="00673865">
        <w:rPr>
          <w:rFonts w:ascii="Arial" w:hAnsi="Arial" w:cs="Arial"/>
          <w:bCs/>
          <w:iCs/>
          <w:sz w:val="24"/>
          <w:szCs w:val="24"/>
        </w:rPr>
        <w:t xml:space="preserve">Adult A </w:t>
      </w:r>
      <w:r w:rsidRPr="00673865">
        <w:rPr>
          <w:rFonts w:ascii="Arial" w:hAnsi="Arial" w:cs="Arial"/>
          <w:bCs/>
          <w:iCs/>
          <w:sz w:val="24"/>
          <w:szCs w:val="24"/>
        </w:rPr>
        <w:t xml:space="preserve">claimed </w:t>
      </w:r>
      <w:r w:rsidRPr="00EF3D53">
        <w:rPr>
          <w:rFonts w:ascii="Arial" w:hAnsi="Arial" w:cs="Arial"/>
          <w:bCs/>
          <w:iCs/>
          <w:sz w:val="24"/>
          <w:szCs w:val="24"/>
        </w:rPr>
        <w:t xml:space="preserve">asylum on arrival in the UK </w:t>
      </w:r>
      <w:r w:rsidR="002A04CB" w:rsidRPr="00673865">
        <w:rPr>
          <w:rFonts w:ascii="Arial" w:hAnsi="Arial" w:cs="Arial"/>
          <w:bCs/>
          <w:iCs/>
          <w:sz w:val="24"/>
          <w:szCs w:val="24"/>
        </w:rPr>
        <w:t xml:space="preserve">and claimed to be 16 years of age. </w:t>
      </w:r>
    </w:p>
    <w:p w14:paraId="2FE444C0" w14:textId="0CA2C475" w:rsidR="00EF3D53" w:rsidRPr="00491281" w:rsidRDefault="00EF3D53" w:rsidP="00491281">
      <w:pPr>
        <w:pStyle w:val="ListParagraph"/>
        <w:numPr>
          <w:ilvl w:val="0"/>
          <w:numId w:val="38"/>
        </w:numPr>
        <w:spacing w:line="276" w:lineRule="auto"/>
        <w:rPr>
          <w:rFonts w:ascii="Arial" w:hAnsi="Arial" w:cs="Arial"/>
          <w:bCs/>
          <w:iCs/>
          <w:sz w:val="24"/>
          <w:szCs w:val="24"/>
        </w:rPr>
      </w:pPr>
      <w:r w:rsidRPr="00491281">
        <w:rPr>
          <w:rFonts w:ascii="Arial" w:hAnsi="Arial" w:cs="Arial"/>
          <w:bCs/>
          <w:iCs/>
          <w:sz w:val="24"/>
          <w:szCs w:val="24"/>
        </w:rPr>
        <w:t>On 28</w:t>
      </w:r>
      <w:r w:rsidR="002A04CB" w:rsidRPr="00491281">
        <w:rPr>
          <w:rFonts w:ascii="Arial" w:hAnsi="Arial" w:cs="Arial"/>
          <w:bCs/>
          <w:iCs/>
          <w:sz w:val="24"/>
          <w:szCs w:val="24"/>
        </w:rPr>
        <w:t xml:space="preserve"> November 2018, </w:t>
      </w:r>
      <w:r w:rsidR="000E0BF1" w:rsidRPr="00491281">
        <w:rPr>
          <w:rFonts w:ascii="Arial" w:hAnsi="Arial" w:cs="Arial"/>
          <w:bCs/>
          <w:iCs/>
          <w:sz w:val="24"/>
          <w:szCs w:val="24"/>
        </w:rPr>
        <w:t xml:space="preserve">Adult A </w:t>
      </w:r>
      <w:r w:rsidRPr="00491281">
        <w:rPr>
          <w:rFonts w:ascii="Arial" w:hAnsi="Arial" w:cs="Arial"/>
          <w:bCs/>
          <w:iCs/>
          <w:sz w:val="24"/>
          <w:szCs w:val="24"/>
        </w:rPr>
        <w:t xml:space="preserve">went to London, </w:t>
      </w:r>
      <w:r w:rsidR="00740C67">
        <w:rPr>
          <w:rFonts w:ascii="Arial" w:hAnsi="Arial" w:cs="Arial"/>
          <w:bCs/>
          <w:iCs/>
          <w:sz w:val="24"/>
          <w:szCs w:val="24"/>
        </w:rPr>
        <w:t>he</w:t>
      </w:r>
      <w:r w:rsidR="002A04CB" w:rsidRPr="00491281">
        <w:rPr>
          <w:rFonts w:ascii="Arial" w:hAnsi="Arial" w:cs="Arial"/>
          <w:bCs/>
          <w:iCs/>
          <w:sz w:val="24"/>
          <w:szCs w:val="24"/>
        </w:rPr>
        <w:t xml:space="preserve"> did not </w:t>
      </w:r>
      <w:r w:rsidRPr="00491281">
        <w:rPr>
          <w:rFonts w:ascii="Arial" w:hAnsi="Arial" w:cs="Arial"/>
          <w:bCs/>
          <w:iCs/>
          <w:sz w:val="24"/>
          <w:szCs w:val="24"/>
        </w:rPr>
        <w:t xml:space="preserve">return to </w:t>
      </w:r>
      <w:r w:rsidR="002A04CB" w:rsidRPr="00491281">
        <w:rPr>
          <w:rFonts w:ascii="Arial" w:hAnsi="Arial" w:cs="Arial"/>
          <w:bCs/>
          <w:iCs/>
          <w:sz w:val="24"/>
          <w:szCs w:val="24"/>
        </w:rPr>
        <w:t xml:space="preserve">his </w:t>
      </w:r>
      <w:r w:rsidRPr="00491281">
        <w:rPr>
          <w:rFonts w:ascii="Arial" w:hAnsi="Arial" w:cs="Arial"/>
          <w:bCs/>
          <w:iCs/>
          <w:sz w:val="24"/>
          <w:szCs w:val="24"/>
        </w:rPr>
        <w:t>placement</w:t>
      </w:r>
      <w:r w:rsidR="002A04CB" w:rsidRPr="00491281">
        <w:rPr>
          <w:rFonts w:ascii="Arial" w:hAnsi="Arial" w:cs="Arial"/>
          <w:bCs/>
          <w:iCs/>
          <w:sz w:val="24"/>
          <w:szCs w:val="24"/>
        </w:rPr>
        <w:t xml:space="preserve"> address and was reported as </w:t>
      </w:r>
      <w:r w:rsidRPr="00491281">
        <w:rPr>
          <w:rFonts w:ascii="Arial" w:hAnsi="Arial" w:cs="Arial"/>
          <w:bCs/>
          <w:iCs/>
          <w:sz w:val="24"/>
          <w:szCs w:val="24"/>
        </w:rPr>
        <w:t>missing</w:t>
      </w:r>
      <w:r w:rsidR="00252613" w:rsidRPr="00491281">
        <w:rPr>
          <w:rFonts w:ascii="Arial" w:hAnsi="Arial" w:cs="Arial"/>
          <w:bCs/>
          <w:iCs/>
          <w:sz w:val="24"/>
          <w:szCs w:val="24"/>
        </w:rPr>
        <w:t xml:space="preserve">. </w:t>
      </w:r>
      <w:r w:rsidR="00B80ED4" w:rsidRPr="00491281">
        <w:rPr>
          <w:rFonts w:ascii="Arial" w:hAnsi="Arial" w:cs="Arial"/>
          <w:bCs/>
          <w:iCs/>
          <w:sz w:val="24"/>
          <w:szCs w:val="24"/>
        </w:rPr>
        <w:t xml:space="preserve">Although initially identified as </w:t>
      </w:r>
      <w:r w:rsidRPr="00491281">
        <w:rPr>
          <w:rFonts w:ascii="Arial" w:hAnsi="Arial" w:cs="Arial"/>
          <w:bCs/>
          <w:iCs/>
          <w:sz w:val="24"/>
          <w:szCs w:val="24"/>
        </w:rPr>
        <w:t>a potential victim of trafficking</w:t>
      </w:r>
      <w:r w:rsidR="00B80ED4" w:rsidRPr="00491281">
        <w:rPr>
          <w:rFonts w:ascii="Arial" w:hAnsi="Arial" w:cs="Arial"/>
          <w:bCs/>
          <w:iCs/>
          <w:sz w:val="24"/>
          <w:szCs w:val="24"/>
        </w:rPr>
        <w:t xml:space="preserve">, </w:t>
      </w:r>
      <w:r w:rsidR="00360C47" w:rsidRPr="00491281">
        <w:rPr>
          <w:rFonts w:ascii="Arial" w:hAnsi="Arial" w:cs="Arial"/>
          <w:bCs/>
          <w:iCs/>
          <w:sz w:val="24"/>
          <w:szCs w:val="24"/>
        </w:rPr>
        <w:t>an assessment by the National Referral Mechanism</w:t>
      </w:r>
      <w:r w:rsidR="006473D4" w:rsidRPr="00491281">
        <w:rPr>
          <w:rFonts w:ascii="Arial" w:hAnsi="Arial" w:cs="Arial"/>
          <w:bCs/>
          <w:iCs/>
          <w:sz w:val="24"/>
          <w:szCs w:val="24"/>
        </w:rPr>
        <w:t xml:space="preserve"> </w:t>
      </w:r>
      <w:r w:rsidR="00E66DD4" w:rsidRPr="00491281">
        <w:rPr>
          <w:rFonts w:ascii="Arial" w:hAnsi="Arial" w:cs="Arial"/>
          <w:bCs/>
          <w:iCs/>
          <w:sz w:val="24"/>
          <w:szCs w:val="24"/>
        </w:rPr>
        <w:t>process concluded that there were no</w:t>
      </w:r>
      <w:r w:rsidRPr="00491281">
        <w:rPr>
          <w:rFonts w:ascii="Arial" w:hAnsi="Arial" w:cs="Arial"/>
          <w:bCs/>
          <w:iCs/>
          <w:sz w:val="24"/>
          <w:szCs w:val="24"/>
        </w:rPr>
        <w:t xml:space="preserve"> reasonable grounds to suspect that the individual </w:t>
      </w:r>
      <w:r w:rsidR="00740C67">
        <w:rPr>
          <w:rFonts w:ascii="Arial" w:hAnsi="Arial" w:cs="Arial"/>
          <w:bCs/>
          <w:iCs/>
          <w:sz w:val="24"/>
          <w:szCs w:val="24"/>
        </w:rPr>
        <w:t>wa</w:t>
      </w:r>
      <w:r w:rsidRPr="00491281">
        <w:rPr>
          <w:rFonts w:ascii="Arial" w:hAnsi="Arial" w:cs="Arial"/>
          <w:bCs/>
          <w:iCs/>
          <w:sz w:val="24"/>
          <w:szCs w:val="24"/>
        </w:rPr>
        <w:t>s a victim of modern slavery.</w:t>
      </w:r>
    </w:p>
    <w:p w14:paraId="632E56BC" w14:textId="117C1C4E" w:rsidR="00EF3D53" w:rsidRPr="00491281" w:rsidRDefault="000E0BF1" w:rsidP="00491281">
      <w:pPr>
        <w:pStyle w:val="ListParagraph"/>
        <w:numPr>
          <w:ilvl w:val="0"/>
          <w:numId w:val="38"/>
        </w:numPr>
        <w:spacing w:line="276" w:lineRule="auto"/>
        <w:rPr>
          <w:rFonts w:ascii="Arial" w:hAnsi="Arial" w:cs="Arial"/>
          <w:bCs/>
          <w:iCs/>
          <w:sz w:val="24"/>
          <w:szCs w:val="24"/>
        </w:rPr>
      </w:pPr>
      <w:r w:rsidRPr="00491281">
        <w:rPr>
          <w:rFonts w:ascii="Arial" w:hAnsi="Arial" w:cs="Arial"/>
          <w:bCs/>
          <w:iCs/>
          <w:sz w:val="24"/>
          <w:szCs w:val="24"/>
        </w:rPr>
        <w:t xml:space="preserve">Adult A </w:t>
      </w:r>
      <w:r w:rsidR="00DB7B07" w:rsidRPr="00491281">
        <w:rPr>
          <w:rFonts w:ascii="Arial" w:hAnsi="Arial" w:cs="Arial"/>
          <w:bCs/>
          <w:iCs/>
          <w:sz w:val="24"/>
          <w:szCs w:val="24"/>
        </w:rPr>
        <w:t>presented in</w:t>
      </w:r>
      <w:r w:rsidR="00EF3D53" w:rsidRPr="00491281">
        <w:rPr>
          <w:rFonts w:ascii="Arial" w:hAnsi="Arial" w:cs="Arial"/>
          <w:bCs/>
          <w:iCs/>
          <w:sz w:val="24"/>
          <w:szCs w:val="24"/>
        </w:rPr>
        <w:t xml:space="preserve"> Manchester on 22</w:t>
      </w:r>
      <w:r w:rsidR="00E66DD4" w:rsidRPr="00491281">
        <w:rPr>
          <w:rFonts w:ascii="Arial" w:hAnsi="Arial" w:cs="Arial"/>
          <w:bCs/>
          <w:iCs/>
          <w:sz w:val="24"/>
          <w:szCs w:val="24"/>
        </w:rPr>
        <w:t xml:space="preserve"> January 20</w:t>
      </w:r>
      <w:r w:rsidR="00EF3D53" w:rsidRPr="00491281">
        <w:rPr>
          <w:rFonts w:ascii="Arial" w:hAnsi="Arial" w:cs="Arial"/>
          <w:bCs/>
          <w:iCs/>
          <w:sz w:val="24"/>
          <w:szCs w:val="24"/>
        </w:rPr>
        <w:t xml:space="preserve">21 and had regular contact with </w:t>
      </w:r>
      <w:r w:rsidR="009F363A" w:rsidRPr="00491281">
        <w:rPr>
          <w:rFonts w:ascii="Arial" w:hAnsi="Arial" w:cs="Arial"/>
          <w:bCs/>
          <w:iCs/>
          <w:sz w:val="24"/>
          <w:szCs w:val="24"/>
        </w:rPr>
        <w:t xml:space="preserve">the </w:t>
      </w:r>
      <w:r w:rsidR="00EF3D53" w:rsidRPr="00491281">
        <w:rPr>
          <w:rFonts w:ascii="Arial" w:hAnsi="Arial" w:cs="Arial"/>
          <w:bCs/>
          <w:iCs/>
          <w:sz w:val="24"/>
          <w:szCs w:val="24"/>
        </w:rPr>
        <w:t>Home Office.</w:t>
      </w:r>
    </w:p>
    <w:p w14:paraId="03C2541A" w14:textId="53619301" w:rsidR="00EF3D53" w:rsidRPr="00491281" w:rsidRDefault="00EF3D53" w:rsidP="00491281">
      <w:pPr>
        <w:pStyle w:val="ListParagraph"/>
        <w:numPr>
          <w:ilvl w:val="0"/>
          <w:numId w:val="38"/>
        </w:numPr>
        <w:spacing w:line="276" w:lineRule="auto"/>
        <w:rPr>
          <w:rFonts w:ascii="Arial" w:hAnsi="Arial" w:cs="Arial"/>
          <w:bCs/>
          <w:iCs/>
          <w:sz w:val="24"/>
          <w:szCs w:val="24"/>
        </w:rPr>
      </w:pPr>
      <w:r w:rsidRPr="00491281">
        <w:rPr>
          <w:rFonts w:ascii="Arial" w:hAnsi="Arial" w:cs="Arial"/>
          <w:bCs/>
          <w:iCs/>
          <w:sz w:val="24"/>
          <w:szCs w:val="24"/>
        </w:rPr>
        <w:t xml:space="preserve">On </w:t>
      </w:r>
      <w:r w:rsidR="005D627F" w:rsidRPr="00491281">
        <w:rPr>
          <w:rFonts w:ascii="Arial" w:hAnsi="Arial" w:cs="Arial"/>
          <w:bCs/>
          <w:iCs/>
          <w:sz w:val="24"/>
          <w:szCs w:val="24"/>
        </w:rPr>
        <w:t xml:space="preserve">2 </w:t>
      </w:r>
      <w:r w:rsidR="00E66DD4" w:rsidRPr="00491281">
        <w:rPr>
          <w:rFonts w:ascii="Arial" w:hAnsi="Arial" w:cs="Arial"/>
          <w:bCs/>
          <w:iCs/>
          <w:sz w:val="24"/>
          <w:szCs w:val="24"/>
        </w:rPr>
        <w:t>February 20</w:t>
      </w:r>
      <w:r w:rsidRPr="00491281">
        <w:rPr>
          <w:rFonts w:ascii="Arial" w:hAnsi="Arial" w:cs="Arial"/>
          <w:bCs/>
          <w:iCs/>
          <w:sz w:val="24"/>
          <w:szCs w:val="24"/>
        </w:rPr>
        <w:t>21</w:t>
      </w:r>
      <w:r w:rsidR="00E66DD4" w:rsidRPr="00491281">
        <w:rPr>
          <w:rFonts w:ascii="Arial" w:hAnsi="Arial" w:cs="Arial"/>
          <w:bCs/>
          <w:iCs/>
          <w:sz w:val="24"/>
          <w:szCs w:val="24"/>
        </w:rPr>
        <w:t>,</w:t>
      </w:r>
      <w:r w:rsidRPr="00491281">
        <w:rPr>
          <w:rFonts w:ascii="Arial" w:hAnsi="Arial" w:cs="Arial"/>
          <w:bCs/>
          <w:iCs/>
          <w:sz w:val="24"/>
          <w:szCs w:val="24"/>
        </w:rPr>
        <w:t xml:space="preserve"> </w:t>
      </w:r>
      <w:r w:rsidR="000E0BF1" w:rsidRPr="00491281">
        <w:rPr>
          <w:rFonts w:ascii="Arial" w:hAnsi="Arial" w:cs="Arial"/>
          <w:bCs/>
          <w:iCs/>
          <w:sz w:val="24"/>
          <w:szCs w:val="24"/>
        </w:rPr>
        <w:t>Adult A</w:t>
      </w:r>
      <w:r w:rsidR="004320F5" w:rsidRPr="00491281">
        <w:rPr>
          <w:rFonts w:ascii="Arial" w:hAnsi="Arial" w:cs="Arial"/>
          <w:bCs/>
          <w:iCs/>
          <w:sz w:val="24"/>
          <w:szCs w:val="24"/>
        </w:rPr>
        <w:t xml:space="preserve"> </w:t>
      </w:r>
      <w:r w:rsidRPr="00491281">
        <w:rPr>
          <w:rFonts w:ascii="Arial" w:hAnsi="Arial" w:cs="Arial"/>
          <w:bCs/>
          <w:iCs/>
          <w:sz w:val="24"/>
          <w:szCs w:val="24"/>
        </w:rPr>
        <w:t>requested to return home to Algeria</w:t>
      </w:r>
      <w:r w:rsidR="00252613" w:rsidRPr="00491281">
        <w:rPr>
          <w:rFonts w:ascii="Arial" w:hAnsi="Arial" w:cs="Arial"/>
          <w:bCs/>
          <w:iCs/>
          <w:sz w:val="24"/>
          <w:szCs w:val="24"/>
        </w:rPr>
        <w:t xml:space="preserve">. </w:t>
      </w:r>
    </w:p>
    <w:p w14:paraId="512108D7" w14:textId="61518279" w:rsidR="00EF3D53" w:rsidRPr="00491281" w:rsidRDefault="000E0BF1" w:rsidP="00491281">
      <w:pPr>
        <w:pStyle w:val="ListParagraph"/>
        <w:numPr>
          <w:ilvl w:val="0"/>
          <w:numId w:val="38"/>
        </w:numPr>
        <w:spacing w:line="276" w:lineRule="auto"/>
        <w:rPr>
          <w:rFonts w:ascii="Arial" w:hAnsi="Arial" w:cs="Arial"/>
          <w:bCs/>
          <w:iCs/>
          <w:sz w:val="24"/>
          <w:szCs w:val="24"/>
        </w:rPr>
      </w:pPr>
      <w:r w:rsidRPr="00491281">
        <w:rPr>
          <w:rFonts w:ascii="Arial" w:hAnsi="Arial" w:cs="Arial"/>
          <w:bCs/>
          <w:iCs/>
          <w:sz w:val="24"/>
          <w:szCs w:val="24"/>
        </w:rPr>
        <w:t>Adult A</w:t>
      </w:r>
      <w:r w:rsidR="00EF3D53" w:rsidRPr="00491281">
        <w:rPr>
          <w:rFonts w:ascii="Arial" w:hAnsi="Arial" w:cs="Arial"/>
          <w:bCs/>
          <w:iCs/>
          <w:sz w:val="24"/>
          <w:szCs w:val="24"/>
        </w:rPr>
        <w:t xml:space="preserve"> died of suicide on </w:t>
      </w:r>
      <w:r w:rsidR="005D627F" w:rsidRPr="00491281">
        <w:rPr>
          <w:rFonts w:ascii="Arial" w:hAnsi="Arial" w:cs="Arial"/>
          <w:bCs/>
          <w:iCs/>
          <w:sz w:val="24"/>
          <w:szCs w:val="24"/>
        </w:rPr>
        <w:t>6 April 2021</w:t>
      </w:r>
      <w:r w:rsidR="00EF3D53" w:rsidRPr="00491281">
        <w:rPr>
          <w:rFonts w:ascii="Arial" w:hAnsi="Arial" w:cs="Arial"/>
          <w:bCs/>
          <w:iCs/>
          <w:sz w:val="24"/>
          <w:szCs w:val="24"/>
        </w:rPr>
        <w:t>.</w:t>
      </w:r>
    </w:p>
    <w:p w14:paraId="796175D1" w14:textId="03CBC31C" w:rsidR="00B66E1B" w:rsidRPr="00EF3D53" w:rsidRDefault="00B66E1B" w:rsidP="00AE2682">
      <w:pPr>
        <w:spacing w:after="0" w:line="276" w:lineRule="auto"/>
        <w:rPr>
          <w:rFonts w:ascii="Arial" w:hAnsi="Arial" w:cs="Arial"/>
          <w:bCs/>
          <w:iCs/>
          <w:sz w:val="24"/>
          <w:szCs w:val="24"/>
        </w:rPr>
      </w:pPr>
      <w:r w:rsidRPr="00673865">
        <w:rPr>
          <w:rFonts w:ascii="Arial" w:hAnsi="Arial" w:cs="Arial"/>
          <w:bCs/>
          <w:iCs/>
          <w:sz w:val="24"/>
          <w:szCs w:val="24"/>
        </w:rPr>
        <w:t>The</w:t>
      </w:r>
      <w:r w:rsidR="0055516F" w:rsidRPr="00673865">
        <w:rPr>
          <w:rFonts w:ascii="Arial" w:hAnsi="Arial" w:cs="Arial"/>
          <w:bCs/>
          <w:iCs/>
          <w:sz w:val="24"/>
          <w:szCs w:val="24"/>
        </w:rPr>
        <w:t xml:space="preserve"> </w:t>
      </w:r>
      <w:r w:rsidR="00CF1CA4" w:rsidRPr="00673865">
        <w:rPr>
          <w:rFonts w:ascii="Arial" w:hAnsi="Arial" w:cs="Arial"/>
          <w:bCs/>
          <w:iCs/>
          <w:sz w:val="24"/>
          <w:szCs w:val="24"/>
        </w:rPr>
        <w:t xml:space="preserve">panel </w:t>
      </w:r>
      <w:r w:rsidRPr="00673865">
        <w:rPr>
          <w:rFonts w:ascii="Arial" w:hAnsi="Arial" w:cs="Arial"/>
          <w:bCs/>
          <w:iCs/>
          <w:sz w:val="24"/>
          <w:szCs w:val="24"/>
        </w:rPr>
        <w:t xml:space="preserve">express its sincere condolences to the family of </w:t>
      </w:r>
      <w:r w:rsidR="000E0BF1" w:rsidRPr="00673865">
        <w:rPr>
          <w:rFonts w:ascii="Arial" w:hAnsi="Arial" w:cs="Arial"/>
          <w:bCs/>
          <w:iCs/>
          <w:sz w:val="24"/>
          <w:szCs w:val="24"/>
        </w:rPr>
        <w:t>Adult A</w:t>
      </w:r>
      <w:r w:rsidRPr="00673865">
        <w:rPr>
          <w:rFonts w:ascii="Arial" w:hAnsi="Arial" w:cs="Arial"/>
          <w:bCs/>
          <w:iCs/>
          <w:sz w:val="24"/>
          <w:szCs w:val="24"/>
        </w:rPr>
        <w:t xml:space="preserve">, and thanks all who participated in this review. </w:t>
      </w:r>
    </w:p>
    <w:p w14:paraId="4F346630" w14:textId="7B173569" w:rsidR="002D1B15" w:rsidRPr="00B36D1C" w:rsidRDefault="00B66E1B" w:rsidP="002754E5">
      <w:pPr>
        <w:pStyle w:val="Heading1"/>
        <w:numPr>
          <w:ilvl w:val="0"/>
          <w:numId w:val="32"/>
        </w:numPr>
        <w:spacing w:line="276" w:lineRule="auto"/>
      </w:pPr>
      <w:bookmarkStart w:id="1" w:name="_Toc95151144"/>
      <w:r w:rsidRPr="00B36D1C">
        <w:t>L</w:t>
      </w:r>
      <w:r w:rsidR="002D1B15" w:rsidRPr="00B36D1C">
        <w:t>egal framework</w:t>
      </w:r>
      <w:bookmarkEnd w:id="1"/>
    </w:p>
    <w:p w14:paraId="652B8230" w14:textId="77777777" w:rsidR="002D1B15" w:rsidRPr="002D1B15" w:rsidRDefault="002D1B15" w:rsidP="002754E5">
      <w:pPr>
        <w:spacing w:line="276" w:lineRule="auto"/>
        <w:rPr>
          <w:rFonts w:ascii="Arial" w:hAnsi="Arial" w:cs="Arial"/>
          <w:iCs/>
          <w:sz w:val="24"/>
          <w:szCs w:val="24"/>
        </w:rPr>
      </w:pPr>
      <w:r w:rsidRPr="002D1B15">
        <w:rPr>
          <w:rFonts w:ascii="Arial" w:hAnsi="Arial" w:cs="Arial"/>
          <w:iCs/>
          <w:sz w:val="24"/>
          <w:szCs w:val="24"/>
        </w:rPr>
        <w:t>Under section 44 of the Care Act 2014, Safeguarding Adults Boards must arrange a Safeguarding Adults Review (SAR) when an adult in its area dies as a result of abuse or neglect, whether known or suspected, and there is concern that partner agencies could have worked more effectively to protect the adult.</w:t>
      </w:r>
    </w:p>
    <w:p w14:paraId="512E499F" w14:textId="77777777" w:rsidR="002D1B15" w:rsidRPr="002D1B15" w:rsidRDefault="002D1B15" w:rsidP="002754E5">
      <w:pPr>
        <w:spacing w:line="276" w:lineRule="auto"/>
        <w:rPr>
          <w:rFonts w:ascii="Arial" w:hAnsi="Arial" w:cs="Arial"/>
          <w:iCs/>
          <w:sz w:val="24"/>
          <w:szCs w:val="24"/>
        </w:rPr>
      </w:pPr>
      <w:r w:rsidRPr="002D1B15">
        <w:rPr>
          <w:rFonts w:ascii="Arial" w:hAnsi="Arial" w:cs="Arial"/>
          <w:iCs/>
          <w:sz w:val="24"/>
          <w:szCs w:val="24"/>
        </w:rPr>
        <w:t>The Care and Support Statutory Guidance states that SARs should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Its purpose is not to hold any individual or organisation to account.</w:t>
      </w:r>
    </w:p>
    <w:p w14:paraId="77CB3EF6" w14:textId="6A3BD037" w:rsidR="002D1B15" w:rsidRPr="00673865" w:rsidRDefault="002D1B15" w:rsidP="00AE2682">
      <w:pPr>
        <w:spacing w:after="0" w:line="276" w:lineRule="auto"/>
        <w:rPr>
          <w:rFonts w:ascii="Arial" w:hAnsi="Arial" w:cs="Arial"/>
          <w:iCs/>
          <w:sz w:val="24"/>
          <w:szCs w:val="24"/>
        </w:rPr>
      </w:pPr>
      <w:r w:rsidRPr="002D1B15">
        <w:rPr>
          <w:rFonts w:ascii="Arial" w:hAnsi="Arial" w:cs="Arial"/>
          <w:iCs/>
          <w:sz w:val="24"/>
          <w:szCs w:val="24"/>
        </w:rPr>
        <w:t xml:space="preserve">The </w:t>
      </w:r>
      <w:bookmarkStart w:id="2" w:name="_Hlk91253756"/>
      <w:r w:rsidR="00DB7B07">
        <w:rPr>
          <w:rFonts w:ascii="Arial" w:hAnsi="Arial" w:cs="Arial"/>
          <w:iCs/>
          <w:sz w:val="24"/>
          <w:szCs w:val="24"/>
        </w:rPr>
        <w:t>Thurrock Safeguarding Adults Board (</w:t>
      </w:r>
      <w:r w:rsidRPr="002D1B15">
        <w:rPr>
          <w:rFonts w:ascii="Arial" w:hAnsi="Arial" w:cs="Arial"/>
          <w:iCs/>
          <w:sz w:val="24"/>
          <w:szCs w:val="24"/>
        </w:rPr>
        <w:t>TSAB</w:t>
      </w:r>
      <w:r w:rsidR="00DB7B07">
        <w:rPr>
          <w:rFonts w:ascii="Arial" w:hAnsi="Arial" w:cs="Arial"/>
          <w:iCs/>
          <w:sz w:val="24"/>
          <w:szCs w:val="24"/>
        </w:rPr>
        <w:t>)</w:t>
      </w:r>
      <w:r w:rsidRPr="002D1B15">
        <w:rPr>
          <w:rFonts w:ascii="Arial" w:hAnsi="Arial" w:cs="Arial"/>
          <w:iCs/>
          <w:sz w:val="24"/>
          <w:szCs w:val="24"/>
        </w:rPr>
        <w:t xml:space="preserve"> SAR Group</w:t>
      </w:r>
      <w:bookmarkEnd w:id="2"/>
      <w:r w:rsidRPr="002D1B15">
        <w:rPr>
          <w:rFonts w:ascii="Arial" w:hAnsi="Arial" w:cs="Arial"/>
          <w:iCs/>
          <w:sz w:val="24"/>
          <w:szCs w:val="24"/>
        </w:rPr>
        <w:t xml:space="preserve"> considered the case referral for </w:t>
      </w:r>
      <w:r w:rsidR="000E0BF1" w:rsidRPr="00673865">
        <w:rPr>
          <w:rFonts w:ascii="Arial" w:hAnsi="Arial" w:cs="Arial"/>
          <w:iCs/>
          <w:sz w:val="24"/>
          <w:szCs w:val="24"/>
        </w:rPr>
        <w:t xml:space="preserve">Adult A </w:t>
      </w:r>
      <w:r w:rsidRPr="002D1B15">
        <w:rPr>
          <w:rFonts w:ascii="Arial" w:hAnsi="Arial" w:cs="Arial"/>
          <w:iCs/>
          <w:sz w:val="24"/>
          <w:szCs w:val="24"/>
        </w:rPr>
        <w:t>(</w:t>
      </w:r>
      <w:r w:rsidR="009E28A0">
        <w:rPr>
          <w:rFonts w:ascii="Arial" w:hAnsi="Arial" w:cs="Arial"/>
          <w:iCs/>
          <w:sz w:val="24"/>
          <w:szCs w:val="24"/>
        </w:rPr>
        <w:t xml:space="preserve">on </w:t>
      </w:r>
      <w:r w:rsidRPr="002D1B15">
        <w:rPr>
          <w:rFonts w:ascii="Arial" w:hAnsi="Arial" w:cs="Arial"/>
          <w:iCs/>
          <w:sz w:val="24"/>
          <w:szCs w:val="24"/>
        </w:rPr>
        <w:t xml:space="preserve">28 May 2021) and concluded that the Board </w:t>
      </w:r>
      <w:r w:rsidR="00B66E1B" w:rsidRPr="00673865">
        <w:rPr>
          <w:rFonts w:ascii="Arial" w:hAnsi="Arial" w:cs="Arial"/>
          <w:iCs/>
          <w:sz w:val="24"/>
          <w:szCs w:val="24"/>
        </w:rPr>
        <w:t xml:space="preserve">would undertake </w:t>
      </w:r>
      <w:r w:rsidRPr="002D1B15">
        <w:rPr>
          <w:rFonts w:ascii="Arial" w:hAnsi="Arial" w:cs="Arial"/>
          <w:iCs/>
          <w:sz w:val="24"/>
          <w:szCs w:val="24"/>
        </w:rPr>
        <w:t>a discretionary review. Th</w:t>
      </w:r>
      <w:r w:rsidR="00824C7A" w:rsidRPr="00673865">
        <w:rPr>
          <w:rFonts w:ascii="Arial" w:hAnsi="Arial" w:cs="Arial"/>
          <w:iCs/>
          <w:sz w:val="24"/>
          <w:szCs w:val="24"/>
        </w:rPr>
        <w:t xml:space="preserve">is recommendation was </w:t>
      </w:r>
      <w:r w:rsidRPr="002D1B15">
        <w:rPr>
          <w:rFonts w:ascii="Arial" w:hAnsi="Arial" w:cs="Arial"/>
          <w:iCs/>
          <w:sz w:val="24"/>
          <w:szCs w:val="24"/>
        </w:rPr>
        <w:t xml:space="preserve">approved by the TSAB Independent Chair on 28 May 2021. </w:t>
      </w:r>
    </w:p>
    <w:p w14:paraId="6F3EFB8A" w14:textId="082751F4" w:rsidR="001E78EF" w:rsidRPr="00B36D1C" w:rsidRDefault="001E78EF" w:rsidP="002754E5">
      <w:pPr>
        <w:pStyle w:val="Heading1"/>
        <w:numPr>
          <w:ilvl w:val="0"/>
          <w:numId w:val="32"/>
        </w:numPr>
      </w:pPr>
      <w:bookmarkStart w:id="3" w:name="_Toc95151145"/>
      <w:r w:rsidRPr="00B36D1C">
        <w:t>Independent author</w:t>
      </w:r>
      <w:bookmarkEnd w:id="3"/>
    </w:p>
    <w:p w14:paraId="544DF8AA" w14:textId="09A211B6" w:rsidR="001E78EF" w:rsidRDefault="001E78EF" w:rsidP="00AE2682">
      <w:pPr>
        <w:spacing w:after="0" w:line="276" w:lineRule="auto"/>
        <w:rPr>
          <w:rFonts w:ascii="Arial" w:hAnsi="Arial" w:cs="Arial"/>
          <w:iCs/>
          <w:sz w:val="24"/>
          <w:szCs w:val="24"/>
        </w:rPr>
      </w:pPr>
      <w:r w:rsidRPr="00673865">
        <w:rPr>
          <w:rFonts w:ascii="Arial" w:hAnsi="Arial" w:cs="Arial"/>
          <w:iCs/>
          <w:sz w:val="24"/>
          <w:szCs w:val="24"/>
        </w:rPr>
        <w:t>An independent author was assigned to lead this review and produce the final overview report</w:t>
      </w:r>
      <w:r w:rsidR="00252613" w:rsidRPr="00673865">
        <w:rPr>
          <w:rFonts w:ascii="Arial" w:hAnsi="Arial" w:cs="Arial"/>
          <w:iCs/>
          <w:sz w:val="24"/>
          <w:szCs w:val="24"/>
        </w:rPr>
        <w:t xml:space="preserve">. </w:t>
      </w:r>
      <w:r w:rsidRPr="00673865">
        <w:rPr>
          <w:rFonts w:ascii="Arial" w:hAnsi="Arial" w:cs="Arial"/>
          <w:iCs/>
          <w:sz w:val="24"/>
          <w:szCs w:val="24"/>
        </w:rPr>
        <w:t>Ms Henry</w:t>
      </w:r>
      <w:r w:rsidR="007D3555" w:rsidRPr="00673865">
        <w:rPr>
          <w:rFonts w:ascii="Arial" w:hAnsi="Arial" w:cs="Arial"/>
          <w:iCs/>
          <w:sz w:val="24"/>
          <w:szCs w:val="24"/>
        </w:rPr>
        <w:t>-</w:t>
      </w:r>
      <w:r w:rsidRPr="00673865">
        <w:rPr>
          <w:rFonts w:ascii="Arial" w:hAnsi="Arial" w:cs="Arial"/>
          <w:iCs/>
          <w:sz w:val="24"/>
          <w:szCs w:val="24"/>
        </w:rPr>
        <w:t>Leach is an independent consultant who has not been employed by any of the agencies involved in this review</w:t>
      </w:r>
      <w:r w:rsidR="007D3555" w:rsidRPr="00673865">
        <w:rPr>
          <w:rFonts w:ascii="Arial" w:hAnsi="Arial" w:cs="Arial"/>
          <w:iCs/>
          <w:sz w:val="24"/>
          <w:szCs w:val="24"/>
        </w:rPr>
        <w:t xml:space="preserve"> and holds experience of leading statutory reviews.</w:t>
      </w:r>
      <w:r w:rsidRPr="00673865">
        <w:rPr>
          <w:rFonts w:ascii="Arial" w:hAnsi="Arial" w:cs="Arial"/>
          <w:iCs/>
          <w:sz w:val="24"/>
          <w:szCs w:val="24"/>
        </w:rPr>
        <w:t xml:space="preserve"> </w:t>
      </w:r>
    </w:p>
    <w:p w14:paraId="3F0339D3" w14:textId="0ADEA13A" w:rsidR="002D1B15" w:rsidRPr="00B36D1C" w:rsidRDefault="0088656C" w:rsidP="002754E5">
      <w:pPr>
        <w:pStyle w:val="Heading1"/>
        <w:numPr>
          <w:ilvl w:val="0"/>
          <w:numId w:val="32"/>
        </w:numPr>
      </w:pPr>
      <w:bookmarkStart w:id="4" w:name="_Toc95151146"/>
      <w:r w:rsidRPr="00B36D1C">
        <w:t>Scope of r</w:t>
      </w:r>
      <w:r w:rsidR="002D1B15" w:rsidRPr="00B36D1C">
        <w:t>eview</w:t>
      </w:r>
      <w:bookmarkEnd w:id="4"/>
      <w:r w:rsidR="002D1B15" w:rsidRPr="00B36D1C">
        <w:t xml:space="preserve"> </w:t>
      </w:r>
    </w:p>
    <w:p w14:paraId="3CCCAF7E" w14:textId="6C886E61" w:rsidR="000E7DBB" w:rsidRPr="002D1B15" w:rsidRDefault="002D1B15" w:rsidP="002754E5">
      <w:pPr>
        <w:spacing w:line="276" w:lineRule="auto"/>
        <w:rPr>
          <w:rFonts w:ascii="Arial" w:hAnsi="Arial" w:cs="Arial"/>
          <w:iCs/>
          <w:sz w:val="24"/>
          <w:szCs w:val="24"/>
        </w:rPr>
      </w:pPr>
      <w:r w:rsidRPr="002D1B15">
        <w:rPr>
          <w:rFonts w:ascii="Arial" w:hAnsi="Arial" w:cs="Arial"/>
          <w:iCs/>
          <w:sz w:val="24"/>
          <w:szCs w:val="24"/>
        </w:rPr>
        <w:t xml:space="preserve">The SAR </w:t>
      </w:r>
      <w:r w:rsidR="00824C7A" w:rsidRPr="00673865">
        <w:rPr>
          <w:rFonts w:ascii="Arial" w:hAnsi="Arial" w:cs="Arial"/>
          <w:iCs/>
          <w:sz w:val="24"/>
          <w:szCs w:val="24"/>
        </w:rPr>
        <w:t>considered the</w:t>
      </w:r>
      <w:r w:rsidR="00F038A4" w:rsidRPr="00673865">
        <w:rPr>
          <w:rFonts w:ascii="Arial" w:hAnsi="Arial" w:cs="Arial"/>
          <w:iCs/>
          <w:sz w:val="24"/>
          <w:szCs w:val="24"/>
        </w:rPr>
        <w:t xml:space="preserve"> events during the</w:t>
      </w:r>
      <w:r w:rsidR="00824C7A" w:rsidRPr="00673865">
        <w:rPr>
          <w:rFonts w:ascii="Arial" w:hAnsi="Arial" w:cs="Arial"/>
          <w:iCs/>
          <w:sz w:val="24"/>
          <w:szCs w:val="24"/>
        </w:rPr>
        <w:t xml:space="preserve"> </w:t>
      </w:r>
      <w:r w:rsidRPr="002D1B15">
        <w:rPr>
          <w:rFonts w:ascii="Arial" w:hAnsi="Arial" w:cs="Arial"/>
          <w:iCs/>
          <w:sz w:val="24"/>
          <w:szCs w:val="24"/>
        </w:rPr>
        <w:t>following timeframe: 8 November 2018</w:t>
      </w:r>
      <w:r w:rsidR="00776031" w:rsidRPr="00673865">
        <w:rPr>
          <w:rFonts w:ascii="Arial" w:hAnsi="Arial" w:cs="Arial"/>
          <w:iCs/>
          <w:sz w:val="24"/>
          <w:szCs w:val="24"/>
        </w:rPr>
        <w:t xml:space="preserve">, the date </w:t>
      </w:r>
      <w:r w:rsidR="000E0BF1" w:rsidRPr="00673865">
        <w:rPr>
          <w:rFonts w:ascii="Arial" w:hAnsi="Arial" w:cs="Arial"/>
          <w:iCs/>
          <w:sz w:val="24"/>
          <w:szCs w:val="24"/>
        </w:rPr>
        <w:t xml:space="preserve">Adult A </w:t>
      </w:r>
      <w:r w:rsidR="00776031" w:rsidRPr="00673865">
        <w:rPr>
          <w:rFonts w:ascii="Arial" w:hAnsi="Arial" w:cs="Arial"/>
          <w:iCs/>
          <w:sz w:val="24"/>
          <w:szCs w:val="24"/>
        </w:rPr>
        <w:t xml:space="preserve">entered the UK, </w:t>
      </w:r>
      <w:r w:rsidRPr="002D1B15">
        <w:rPr>
          <w:rFonts w:ascii="Arial" w:hAnsi="Arial" w:cs="Arial"/>
          <w:iCs/>
          <w:sz w:val="24"/>
          <w:szCs w:val="24"/>
        </w:rPr>
        <w:t xml:space="preserve">to </w:t>
      </w:r>
      <w:r w:rsidR="005D627F">
        <w:rPr>
          <w:rFonts w:ascii="Arial" w:hAnsi="Arial" w:cs="Arial"/>
          <w:iCs/>
          <w:sz w:val="24"/>
          <w:szCs w:val="24"/>
        </w:rPr>
        <w:t>6</w:t>
      </w:r>
      <w:r w:rsidR="005D627F" w:rsidRPr="002D1B15">
        <w:rPr>
          <w:rFonts w:ascii="Arial" w:hAnsi="Arial" w:cs="Arial"/>
          <w:iCs/>
          <w:sz w:val="24"/>
          <w:szCs w:val="24"/>
        </w:rPr>
        <w:t xml:space="preserve"> </w:t>
      </w:r>
      <w:r w:rsidRPr="002D1B15">
        <w:rPr>
          <w:rFonts w:ascii="Arial" w:hAnsi="Arial" w:cs="Arial"/>
          <w:iCs/>
          <w:sz w:val="24"/>
          <w:szCs w:val="24"/>
        </w:rPr>
        <w:t>April 2021</w:t>
      </w:r>
      <w:r w:rsidR="00776031" w:rsidRPr="00673865">
        <w:rPr>
          <w:rFonts w:ascii="Arial" w:hAnsi="Arial" w:cs="Arial"/>
          <w:iCs/>
          <w:sz w:val="24"/>
          <w:szCs w:val="24"/>
        </w:rPr>
        <w:t>, his date of death</w:t>
      </w:r>
      <w:r w:rsidRPr="002D1B15">
        <w:rPr>
          <w:rFonts w:ascii="Arial" w:hAnsi="Arial" w:cs="Arial"/>
          <w:iCs/>
          <w:sz w:val="24"/>
          <w:szCs w:val="24"/>
        </w:rPr>
        <w:t xml:space="preserve">. </w:t>
      </w:r>
      <w:r w:rsidR="000E7DBB" w:rsidRPr="002D1B15">
        <w:rPr>
          <w:rFonts w:ascii="Arial" w:hAnsi="Arial" w:cs="Arial"/>
          <w:iCs/>
          <w:sz w:val="24"/>
          <w:szCs w:val="24"/>
        </w:rPr>
        <w:t>Relevant information from prior to this period w</w:t>
      </w:r>
      <w:r w:rsidR="000E7DBB" w:rsidRPr="00673865">
        <w:rPr>
          <w:rFonts w:ascii="Arial" w:hAnsi="Arial" w:cs="Arial"/>
          <w:iCs/>
          <w:sz w:val="24"/>
          <w:szCs w:val="24"/>
        </w:rPr>
        <w:t xml:space="preserve">as also </w:t>
      </w:r>
      <w:r w:rsidR="00776031" w:rsidRPr="00673865">
        <w:rPr>
          <w:rFonts w:ascii="Arial" w:hAnsi="Arial" w:cs="Arial"/>
          <w:iCs/>
          <w:sz w:val="24"/>
          <w:szCs w:val="24"/>
        </w:rPr>
        <w:t>considered</w:t>
      </w:r>
      <w:r w:rsidR="000E7DBB" w:rsidRPr="002D1B15">
        <w:rPr>
          <w:rFonts w:ascii="Arial" w:hAnsi="Arial" w:cs="Arial"/>
          <w:iCs/>
          <w:sz w:val="24"/>
          <w:szCs w:val="24"/>
        </w:rPr>
        <w:t xml:space="preserve">. </w:t>
      </w:r>
    </w:p>
    <w:p w14:paraId="0CF84E26" w14:textId="6FBEB0B7" w:rsidR="00765DC8" w:rsidRPr="00B36D1C" w:rsidRDefault="0088656C" w:rsidP="002754E5">
      <w:pPr>
        <w:pStyle w:val="Heading1"/>
        <w:numPr>
          <w:ilvl w:val="0"/>
          <w:numId w:val="32"/>
        </w:numPr>
      </w:pPr>
      <w:bookmarkStart w:id="5" w:name="_Toc95151147"/>
      <w:r w:rsidRPr="00B36D1C">
        <w:lastRenderedPageBreak/>
        <w:t>Key lines of inquiry for the review</w:t>
      </w:r>
      <w:bookmarkEnd w:id="5"/>
    </w:p>
    <w:p w14:paraId="2D9B2F1D" w14:textId="7E0C0A8C" w:rsidR="008C62A8" w:rsidRPr="009F18A3" w:rsidRDefault="009F18A3" w:rsidP="002754E5">
      <w:pPr>
        <w:spacing w:line="276" w:lineRule="auto"/>
        <w:rPr>
          <w:rFonts w:ascii="Arial" w:hAnsi="Arial" w:cs="Arial"/>
          <w:iCs/>
          <w:sz w:val="24"/>
          <w:szCs w:val="24"/>
        </w:rPr>
      </w:pPr>
      <w:r w:rsidRPr="009F18A3">
        <w:rPr>
          <w:rFonts w:ascii="Arial" w:hAnsi="Arial" w:cs="Arial"/>
          <w:iCs/>
          <w:sz w:val="24"/>
          <w:szCs w:val="24"/>
        </w:rPr>
        <w:t xml:space="preserve">The overall objective of this SAR </w:t>
      </w:r>
      <w:r w:rsidR="00F038A4" w:rsidRPr="00673865">
        <w:rPr>
          <w:rFonts w:ascii="Arial" w:hAnsi="Arial" w:cs="Arial"/>
          <w:iCs/>
          <w:sz w:val="24"/>
          <w:szCs w:val="24"/>
        </w:rPr>
        <w:t xml:space="preserve">was </w:t>
      </w:r>
      <w:r w:rsidRPr="009F18A3">
        <w:rPr>
          <w:rFonts w:ascii="Arial" w:hAnsi="Arial" w:cs="Arial"/>
          <w:iCs/>
          <w:sz w:val="24"/>
          <w:szCs w:val="24"/>
        </w:rPr>
        <w:t>to</w:t>
      </w:r>
      <w:r w:rsidR="00F038A4" w:rsidRPr="00673865">
        <w:rPr>
          <w:rFonts w:ascii="Arial" w:hAnsi="Arial" w:cs="Arial"/>
          <w:iCs/>
          <w:sz w:val="24"/>
          <w:szCs w:val="24"/>
        </w:rPr>
        <w:t>:</w:t>
      </w:r>
    </w:p>
    <w:p w14:paraId="4EFACBE1" w14:textId="13A8F764" w:rsidR="009F18A3" w:rsidRPr="009F18A3" w:rsidRDefault="009F18A3" w:rsidP="002754E5">
      <w:pPr>
        <w:spacing w:line="276" w:lineRule="auto"/>
        <w:rPr>
          <w:rFonts w:ascii="Arial" w:hAnsi="Arial" w:cs="Arial"/>
          <w:iCs/>
          <w:sz w:val="24"/>
          <w:szCs w:val="24"/>
        </w:rPr>
      </w:pPr>
      <w:r w:rsidRPr="009F18A3">
        <w:rPr>
          <w:rFonts w:ascii="Arial" w:hAnsi="Arial" w:cs="Arial"/>
          <w:iCs/>
          <w:sz w:val="24"/>
          <w:szCs w:val="24"/>
        </w:rPr>
        <w:t xml:space="preserve">a) </w:t>
      </w:r>
      <w:r w:rsidR="008C62A8" w:rsidRPr="00673865">
        <w:rPr>
          <w:rFonts w:ascii="Arial" w:hAnsi="Arial" w:cs="Arial"/>
          <w:iCs/>
          <w:sz w:val="24"/>
          <w:szCs w:val="24"/>
        </w:rPr>
        <w:t>Identify l</w:t>
      </w:r>
      <w:r w:rsidRPr="009F18A3">
        <w:rPr>
          <w:rFonts w:ascii="Arial" w:hAnsi="Arial" w:cs="Arial"/>
          <w:iCs/>
          <w:sz w:val="24"/>
          <w:szCs w:val="24"/>
        </w:rPr>
        <w:t xml:space="preserve">earning </w:t>
      </w:r>
      <w:r w:rsidR="00A33D66" w:rsidRPr="00673865">
        <w:rPr>
          <w:rFonts w:ascii="Arial" w:hAnsi="Arial" w:cs="Arial"/>
          <w:iCs/>
          <w:sz w:val="24"/>
          <w:szCs w:val="24"/>
        </w:rPr>
        <w:t>in relation to the</w:t>
      </w:r>
      <w:r w:rsidRPr="009F18A3">
        <w:rPr>
          <w:rFonts w:ascii="Arial" w:hAnsi="Arial" w:cs="Arial"/>
          <w:iCs/>
          <w:sz w:val="24"/>
          <w:szCs w:val="24"/>
        </w:rPr>
        <w:t xml:space="preserve"> support afforded to </w:t>
      </w:r>
      <w:r w:rsidR="000E0BF1" w:rsidRPr="00673865">
        <w:rPr>
          <w:rFonts w:ascii="Arial" w:hAnsi="Arial" w:cs="Arial"/>
          <w:iCs/>
          <w:sz w:val="24"/>
          <w:szCs w:val="24"/>
        </w:rPr>
        <w:t>Adult A</w:t>
      </w:r>
      <w:r w:rsidR="00A33D66" w:rsidRPr="00673865">
        <w:rPr>
          <w:rFonts w:ascii="Arial" w:hAnsi="Arial" w:cs="Arial"/>
          <w:iCs/>
          <w:sz w:val="24"/>
          <w:szCs w:val="24"/>
        </w:rPr>
        <w:t>, including how this was offered and if it could</w:t>
      </w:r>
      <w:r w:rsidRPr="009F18A3">
        <w:rPr>
          <w:rFonts w:ascii="Arial" w:hAnsi="Arial" w:cs="Arial"/>
          <w:iCs/>
          <w:sz w:val="24"/>
          <w:szCs w:val="24"/>
        </w:rPr>
        <w:t xml:space="preserve"> have been managed differently;</w:t>
      </w:r>
      <w:r w:rsidR="00531A56">
        <w:rPr>
          <w:rFonts w:ascii="Arial" w:hAnsi="Arial" w:cs="Arial"/>
          <w:iCs/>
          <w:sz w:val="24"/>
          <w:szCs w:val="24"/>
        </w:rPr>
        <w:t xml:space="preserve"> </w:t>
      </w:r>
      <w:r w:rsidRPr="009F18A3">
        <w:rPr>
          <w:rFonts w:ascii="Arial" w:hAnsi="Arial" w:cs="Arial"/>
          <w:iCs/>
          <w:sz w:val="24"/>
          <w:szCs w:val="24"/>
        </w:rPr>
        <w:t>and</w:t>
      </w:r>
    </w:p>
    <w:p w14:paraId="066C5AEC" w14:textId="21328658" w:rsidR="009F18A3" w:rsidRPr="009F18A3" w:rsidRDefault="009F18A3" w:rsidP="002754E5">
      <w:pPr>
        <w:spacing w:line="276" w:lineRule="auto"/>
        <w:rPr>
          <w:rFonts w:ascii="Arial" w:hAnsi="Arial" w:cs="Arial"/>
          <w:iCs/>
          <w:sz w:val="24"/>
          <w:szCs w:val="24"/>
        </w:rPr>
      </w:pPr>
      <w:r w:rsidRPr="009F18A3">
        <w:rPr>
          <w:rFonts w:ascii="Arial" w:hAnsi="Arial" w:cs="Arial"/>
          <w:iCs/>
          <w:sz w:val="24"/>
          <w:szCs w:val="24"/>
        </w:rPr>
        <w:t xml:space="preserve">b) Through the SAR process, consider the impact of </w:t>
      </w:r>
      <w:r w:rsidR="00414F2B" w:rsidRPr="00673865">
        <w:rPr>
          <w:rFonts w:ascii="Arial" w:hAnsi="Arial" w:cs="Arial"/>
          <w:iCs/>
          <w:sz w:val="24"/>
          <w:szCs w:val="24"/>
        </w:rPr>
        <w:t>the</w:t>
      </w:r>
      <w:r w:rsidRPr="009F18A3">
        <w:rPr>
          <w:rFonts w:ascii="Arial" w:hAnsi="Arial" w:cs="Arial"/>
          <w:iCs/>
          <w:sz w:val="24"/>
          <w:szCs w:val="24"/>
        </w:rPr>
        <w:t xml:space="preserve"> Covid 19 Pandemic in relation to the services provided to Adu</w:t>
      </w:r>
      <w:r w:rsidR="009E28A0">
        <w:rPr>
          <w:rFonts w:ascii="Arial" w:hAnsi="Arial" w:cs="Arial"/>
          <w:iCs/>
          <w:sz w:val="24"/>
          <w:szCs w:val="24"/>
        </w:rPr>
        <w:t>lt A</w:t>
      </w:r>
      <w:r w:rsidR="00252613" w:rsidRPr="00673865">
        <w:rPr>
          <w:rFonts w:ascii="Arial" w:hAnsi="Arial" w:cs="Arial"/>
          <w:iCs/>
          <w:sz w:val="24"/>
          <w:szCs w:val="24"/>
        </w:rPr>
        <w:t xml:space="preserve">. </w:t>
      </w:r>
    </w:p>
    <w:p w14:paraId="2984556B" w14:textId="0F1EF6AE" w:rsidR="002D1B15" w:rsidRPr="002D1B15" w:rsidRDefault="00414F2B" w:rsidP="00491281">
      <w:pPr>
        <w:spacing w:after="0" w:line="276" w:lineRule="auto"/>
        <w:rPr>
          <w:rFonts w:ascii="Arial" w:hAnsi="Arial" w:cs="Arial"/>
          <w:iCs/>
          <w:sz w:val="24"/>
          <w:szCs w:val="24"/>
        </w:rPr>
      </w:pPr>
      <w:r w:rsidRPr="00673865">
        <w:rPr>
          <w:rFonts w:ascii="Arial" w:hAnsi="Arial" w:cs="Arial"/>
          <w:iCs/>
          <w:sz w:val="24"/>
          <w:szCs w:val="24"/>
        </w:rPr>
        <w:t>To do this, the SAR</w:t>
      </w:r>
      <w:r w:rsidR="002D1B15" w:rsidRPr="002D1B15">
        <w:rPr>
          <w:rFonts w:ascii="Arial" w:hAnsi="Arial" w:cs="Arial"/>
          <w:iCs/>
          <w:sz w:val="24"/>
          <w:szCs w:val="24"/>
        </w:rPr>
        <w:t xml:space="preserve"> address</w:t>
      </w:r>
      <w:r w:rsidR="000E7DBB" w:rsidRPr="00673865">
        <w:rPr>
          <w:rFonts w:ascii="Arial" w:hAnsi="Arial" w:cs="Arial"/>
          <w:iCs/>
          <w:sz w:val="24"/>
          <w:szCs w:val="24"/>
        </w:rPr>
        <w:t>ed</w:t>
      </w:r>
      <w:r w:rsidR="002D1B15" w:rsidRPr="002D1B15">
        <w:rPr>
          <w:rFonts w:ascii="Arial" w:hAnsi="Arial" w:cs="Arial"/>
          <w:iCs/>
          <w:sz w:val="24"/>
          <w:szCs w:val="24"/>
        </w:rPr>
        <w:t xml:space="preserve"> the following key </w:t>
      </w:r>
      <w:r w:rsidR="000E7DBB" w:rsidRPr="00673865">
        <w:rPr>
          <w:rFonts w:ascii="Arial" w:hAnsi="Arial" w:cs="Arial"/>
          <w:iCs/>
          <w:sz w:val="24"/>
          <w:szCs w:val="24"/>
        </w:rPr>
        <w:t>lines of inquiry</w:t>
      </w:r>
      <w:r w:rsidR="00C04F0D" w:rsidRPr="00673865">
        <w:rPr>
          <w:rFonts w:ascii="Arial" w:hAnsi="Arial" w:cs="Arial"/>
          <w:iCs/>
          <w:sz w:val="24"/>
          <w:szCs w:val="24"/>
        </w:rPr>
        <w:t>,</w:t>
      </w:r>
      <w:r w:rsidRPr="00673865">
        <w:rPr>
          <w:rFonts w:ascii="Arial" w:hAnsi="Arial" w:cs="Arial"/>
          <w:iCs/>
          <w:sz w:val="24"/>
          <w:szCs w:val="24"/>
        </w:rPr>
        <w:t xml:space="preserve"> </w:t>
      </w:r>
      <w:r w:rsidR="00C04F0D" w:rsidRPr="00673865">
        <w:rPr>
          <w:rFonts w:ascii="Arial" w:hAnsi="Arial" w:cs="Arial"/>
          <w:iCs/>
          <w:sz w:val="24"/>
          <w:szCs w:val="24"/>
        </w:rPr>
        <w:t xml:space="preserve">which were identified by the </w:t>
      </w:r>
      <w:r w:rsidR="00C04F0D" w:rsidRPr="002D1B15">
        <w:rPr>
          <w:rFonts w:ascii="Arial" w:hAnsi="Arial" w:cs="Arial"/>
          <w:iCs/>
          <w:sz w:val="24"/>
          <w:szCs w:val="24"/>
        </w:rPr>
        <w:t>TSAB SAR Group</w:t>
      </w:r>
      <w:r w:rsidR="002D1B15" w:rsidRPr="002D1B15">
        <w:rPr>
          <w:rFonts w:ascii="Arial" w:hAnsi="Arial" w:cs="Arial"/>
          <w:iCs/>
          <w:sz w:val="24"/>
          <w:szCs w:val="24"/>
        </w:rPr>
        <w:t>:</w:t>
      </w:r>
    </w:p>
    <w:p w14:paraId="3E57BCCC" w14:textId="77777777" w:rsidR="00531A56" w:rsidRPr="00531A56" w:rsidRDefault="002D1B15" w:rsidP="00531A56">
      <w:pPr>
        <w:pStyle w:val="ListParagraph"/>
        <w:numPr>
          <w:ilvl w:val="0"/>
          <w:numId w:val="36"/>
        </w:numPr>
        <w:spacing w:line="276" w:lineRule="auto"/>
        <w:rPr>
          <w:rFonts w:ascii="Arial" w:hAnsi="Arial" w:cs="Arial"/>
          <w:iCs/>
          <w:sz w:val="24"/>
          <w:szCs w:val="24"/>
        </w:rPr>
      </w:pPr>
      <w:r w:rsidRPr="00531A56">
        <w:rPr>
          <w:rFonts w:ascii="Arial" w:hAnsi="Arial" w:cs="Arial"/>
          <w:iCs/>
          <w:sz w:val="24"/>
          <w:szCs w:val="24"/>
        </w:rPr>
        <w:t xml:space="preserve">To explore the effectiveness of how the different agencies involved (or should have been involved) worked together to safeguard the individual including: </w:t>
      </w:r>
    </w:p>
    <w:p w14:paraId="7102DB04" w14:textId="4C56F091" w:rsidR="002D1B15" w:rsidRPr="00531A56" w:rsidRDefault="002D1B15" w:rsidP="00531A56">
      <w:pPr>
        <w:pStyle w:val="ListParagraph"/>
        <w:numPr>
          <w:ilvl w:val="1"/>
          <w:numId w:val="36"/>
        </w:numPr>
        <w:spacing w:line="276" w:lineRule="auto"/>
        <w:rPr>
          <w:rFonts w:ascii="Arial" w:hAnsi="Arial" w:cs="Arial"/>
          <w:iCs/>
          <w:sz w:val="24"/>
          <w:szCs w:val="24"/>
        </w:rPr>
      </w:pPr>
      <w:r w:rsidRPr="00531A56">
        <w:rPr>
          <w:rFonts w:ascii="Arial" w:hAnsi="Arial" w:cs="Arial"/>
          <w:iCs/>
          <w:sz w:val="24"/>
          <w:szCs w:val="24"/>
        </w:rPr>
        <w:t>communications</w:t>
      </w:r>
    </w:p>
    <w:p w14:paraId="15991E2B" w14:textId="77777777" w:rsidR="002D1B15" w:rsidRPr="00531A56" w:rsidRDefault="002D1B15" w:rsidP="00531A56">
      <w:pPr>
        <w:pStyle w:val="ListParagraph"/>
        <w:numPr>
          <w:ilvl w:val="1"/>
          <w:numId w:val="36"/>
        </w:numPr>
        <w:spacing w:line="276" w:lineRule="auto"/>
        <w:rPr>
          <w:rFonts w:ascii="Arial" w:hAnsi="Arial" w:cs="Arial"/>
          <w:iCs/>
          <w:sz w:val="24"/>
          <w:szCs w:val="24"/>
        </w:rPr>
      </w:pPr>
      <w:r w:rsidRPr="00531A56">
        <w:rPr>
          <w:rFonts w:ascii="Arial" w:hAnsi="Arial" w:cs="Arial"/>
          <w:iCs/>
          <w:sz w:val="24"/>
          <w:szCs w:val="24"/>
        </w:rPr>
        <w:t>sharing of relevant information</w:t>
      </w:r>
    </w:p>
    <w:p w14:paraId="2E2718E3" w14:textId="5EFE83CE" w:rsidR="002D1B15" w:rsidRPr="00531A56" w:rsidRDefault="002D1B15" w:rsidP="00531A56">
      <w:pPr>
        <w:pStyle w:val="ListParagraph"/>
        <w:numPr>
          <w:ilvl w:val="1"/>
          <w:numId w:val="36"/>
        </w:numPr>
        <w:spacing w:line="276" w:lineRule="auto"/>
        <w:rPr>
          <w:rFonts w:ascii="Arial" w:hAnsi="Arial" w:cs="Arial"/>
          <w:iCs/>
          <w:sz w:val="24"/>
          <w:szCs w:val="24"/>
        </w:rPr>
      </w:pPr>
      <w:r w:rsidRPr="00531A56">
        <w:rPr>
          <w:rFonts w:ascii="Arial" w:hAnsi="Arial" w:cs="Arial"/>
          <w:iCs/>
          <w:sz w:val="24"/>
          <w:szCs w:val="24"/>
        </w:rPr>
        <w:t>accessibility to services</w:t>
      </w:r>
    </w:p>
    <w:p w14:paraId="2CF277F6" w14:textId="542766FB" w:rsidR="002D1B15" w:rsidRPr="00531A56" w:rsidRDefault="002D1B15" w:rsidP="00AE2682">
      <w:pPr>
        <w:pStyle w:val="ListParagraph"/>
        <w:numPr>
          <w:ilvl w:val="0"/>
          <w:numId w:val="36"/>
        </w:numPr>
        <w:spacing w:after="0" w:line="276" w:lineRule="auto"/>
        <w:rPr>
          <w:rFonts w:ascii="Arial" w:hAnsi="Arial" w:cs="Arial"/>
          <w:iCs/>
          <w:sz w:val="24"/>
          <w:szCs w:val="24"/>
        </w:rPr>
      </w:pPr>
      <w:r w:rsidRPr="00531A56">
        <w:rPr>
          <w:rFonts w:ascii="Arial" w:hAnsi="Arial" w:cs="Arial"/>
          <w:iCs/>
          <w:sz w:val="24"/>
          <w:szCs w:val="24"/>
        </w:rPr>
        <w:t xml:space="preserve">To make recommendations for improvements, which agencies can use to inform </w:t>
      </w:r>
      <w:r w:rsidR="00452FB0" w:rsidRPr="00531A56">
        <w:rPr>
          <w:rFonts w:ascii="Arial" w:hAnsi="Arial" w:cs="Arial"/>
          <w:iCs/>
          <w:sz w:val="24"/>
          <w:szCs w:val="24"/>
        </w:rPr>
        <w:t xml:space="preserve">the development of </w:t>
      </w:r>
      <w:r w:rsidRPr="00531A56">
        <w:rPr>
          <w:rFonts w:ascii="Arial" w:hAnsi="Arial" w:cs="Arial"/>
          <w:iCs/>
          <w:sz w:val="24"/>
          <w:szCs w:val="24"/>
        </w:rPr>
        <w:t>existing policies and practice</w:t>
      </w:r>
    </w:p>
    <w:p w14:paraId="07F7EB80" w14:textId="4DE4EC2B" w:rsidR="002D1B15" w:rsidRPr="00B36D1C" w:rsidRDefault="002D1B15" w:rsidP="002754E5">
      <w:pPr>
        <w:pStyle w:val="Heading1"/>
        <w:numPr>
          <w:ilvl w:val="0"/>
          <w:numId w:val="32"/>
        </w:numPr>
      </w:pPr>
      <w:bookmarkStart w:id="6" w:name="_Toc95151148"/>
      <w:r w:rsidRPr="00B36D1C">
        <w:t>Links to other review</w:t>
      </w:r>
      <w:r w:rsidR="001B4FDE" w:rsidRPr="00B36D1C">
        <w:t>s</w:t>
      </w:r>
      <w:bookmarkEnd w:id="6"/>
    </w:p>
    <w:p w14:paraId="4FE36D89" w14:textId="2DB7B9C4" w:rsidR="002D1B15" w:rsidRPr="002D1B15" w:rsidRDefault="001B4FDE" w:rsidP="00AE2682">
      <w:pPr>
        <w:spacing w:after="0" w:line="276" w:lineRule="auto"/>
        <w:rPr>
          <w:rFonts w:ascii="Arial" w:hAnsi="Arial" w:cs="Arial"/>
          <w:iCs/>
          <w:sz w:val="24"/>
          <w:szCs w:val="24"/>
        </w:rPr>
      </w:pPr>
      <w:r w:rsidRPr="00673865">
        <w:rPr>
          <w:rFonts w:ascii="Arial" w:hAnsi="Arial" w:cs="Arial"/>
          <w:iCs/>
          <w:sz w:val="24"/>
          <w:szCs w:val="24"/>
        </w:rPr>
        <w:t>During the undertaking of this review, it was confirmed that there were no parallel processes</w:t>
      </w:r>
      <w:r w:rsidR="00957606" w:rsidRPr="00673865">
        <w:rPr>
          <w:rFonts w:ascii="Arial" w:hAnsi="Arial" w:cs="Arial"/>
          <w:iCs/>
          <w:sz w:val="24"/>
          <w:szCs w:val="24"/>
        </w:rPr>
        <w:t xml:space="preserve"> that the </w:t>
      </w:r>
      <w:r w:rsidR="00CF1CA4" w:rsidRPr="00673865">
        <w:rPr>
          <w:rFonts w:ascii="Arial" w:hAnsi="Arial" w:cs="Arial"/>
          <w:iCs/>
          <w:sz w:val="24"/>
          <w:szCs w:val="24"/>
        </w:rPr>
        <w:t xml:space="preserve">panel </w:t>
      </w:r>
      <w:r w:rsidR="00957606" w:rsidRPr="00673865">
        <w:rPr>
          <w:rFonts w:ascii="Arial" w:hAnsi="Arial" w:cs="Arial"/>
          <w:iCs/>
          <w:sz w:val="24"/>
          <w:szCs w:val="24"/>
        </w:rPr>
        <w:t>needed to be cognisant of</w:t>
      </w:r>
      <w:r w:rsidRPr="00673865">
        <w:rPr>
          <w:rFonts w:ascii="Arial" w:hAnsi="Arial" w:cs="Arial"/>
          <w:iCs/>
          <w:sz w:val="24"/>
          <w:szCs w:val="24"/>
        </w:rPr>
        <w:t xml:space="preserve">. </w:t>
      </w:r>
    </w:p>
    <w:p w14:paraId="5FB99893" w14:textId="4D93FF23" w:rsidR="002D1B15" w:rsidRPr="00B36D1C" w:rsidRDefault="001B4FDE" w:rsidP="002754E5">
      <w:pPr>
        <w:pStyle w:val="Heading1"/>
        <w:numPr>
          <w:ilvl w:val="0"/>
          <w:numId w:val="32"/>
        </w:numPr>
      </w:pPr>
      <w:bookmarkStart w:id="7" w:name="_Toc95151149"/>
      <w:r w:rsidRPr="00B36D1C">
        <w:t>M</w:t>
      </w:r>
      <w:r w:rsidR="002D1B15" w:rsidRPr="00B36D1C">
        <w:t>ethodology</w:t>
      </w:r>
      <w:bookmarkEnd w:id="7"/>
    </w:p>
    <w:p w14:paraId="6E1F2168" w14:textId="0BA8D031" w:rsidR="002D1B15" w:rsidRPr="00673865" w:rsidRDefault="0008697E" w:rsidP="00531A56">
      <w:pPr>
        <w:spacing w:after="0" w:line="276" w:lineRule="auto"/>
        <w:rPr>
          <w:rFonts w:ascii="Arial" w:hAnsi="Arial" w:cs="Arial"/>
          <w:iCs/>
          <w:sz w:val="24"/>
          <w:szCs w:val="24"/>
        </w:rPr>
      </w:pPr>
      <w:r w:rsidRPr="00673865">
        <w:rPr>
          <w:rFonts w:ascii="Arial" w:hAnsi="Arial" w:cs="Arial"/>
          <w:iCs/>
          <w:sz w:val="24"/>
          <w:szCs w:val="24"/>
        </w:rPr>
        <w:t xml:space="preserve">Once </w:t>
      </w:r>
      <w:r w:rsidR="00A37BD9" w:rsidRPr="00673865">
        <w:rPr>
          <w:rFonts w:ascii="Arial" w:hAnsi="Arial" w:cs="Arial"/>
          <w:iCs/>
          <w:sz w:val="24"/>
          <w:szCs w:val="24"/>
        </w:rPr>
        <w:t>the</w:t>
      </w:r>
      <w:r w:rsidRPr="00673865">
        <w:rPr>
          <w:rFonts w:ascii="Arial" w:hAnsi="Arial" w:cs="Arial"/>
          <w:iCs/>
          <w:sz w:val="24"/>
          <w:szCs w:val="24"/>
        </w:rPr>
        <w:t xml:space="preserve"> decision to undertake a SAR was </w:t>
      </w:r>
      <w:r w:rsidR="00E57593" w:rsidRPr="00673865">
        <w:rPr>
          <w:rFonts w:ascii="Arial" w:hAnsi="Arial" w:cs="Arial"/>
          <w:iCs/>
          <w:sz w:val="24"/>
          <w:szCs w:val="24"/>
        </w:rPr>
        <w:t>m</w:t>
      </w:r>
      <w:r w:rsidRPr="00673865">
        <w:rPr>
          <w:rFonts w:ascii="Arial" w:hAnsi="Arial" w:cs="Arial"/>
          <w:iCs/>
          <w:sz w:val="24"/>
          <w:szCs w:val="24"/>
        </w:rPr>
        <w:t>ade</w:t>
      </w:r>
      <w:r w:rsidR="00DB7B07">
        <w:rPr>
          <w:rFonts w:ascii="Arial" w:hAnsi="Arial" w:cs="Arial"/>
          <w:iCs/>
          <w:sz w:val="24"/>
          <w:szCs w:val="24"/>
        </w:rPr>
        <w:t>,</w:t>
      </w:r>
      <w:r w:rsidRPr="00673865">
        <w:rPr>
          <w:rFonts w:ascii="Arial" w:hAnsi="Arial" w:cs="Arial"/>
          <w:iCs/>
          <w:sz w:val="24"/>
          <w:szCs w:val="24"/>
        </w:rPr>
        <w:t xml:space="preserve"> all agencies were asked to </w:t>
      </w:r>
      <w:r w:rsidR="00F80E1E" w:rsidRPr="00673865">
        <w:rPr>
          <w:rFonts w:ascii="Arial" w:hAnsi="Arial" w:cs="Arial"/>
          <w:iCs/>
          <w:sz w:val="24"/>
          <w:szCs w:val="24"/>
        </w:rPr>
        <w:t xml:space="preserve">review their records and confirm if they had </w:t>
      </w:r>
      <w:r w:rsidR="008F0E42" w:rsidRPr="00673865">
        <w:rPr>
          <w:rFonts w:ascii="Arial" w:hAnsi="Arial" w:cs="Arial"/>
          <w:iCs/>
          <w:sz w:val="24"/>
          <w:szCs w:val="24"/>
        </w:rPr>
        <w:t xml:space="preserve">had any contact with </w:t>
      </w:r>
      <w:r w:rsidR="000E0BF1" w:rsidRPr="00673865">
        <w:rPr>
          <w:rFonts w:ascii="Arial" w:hAnsi="Arial" w:cs="Arial"/>
          <w:iCs/>
          <w:sz w:val="24"/>
          <w:szCs w:val="24"/>
        </w:rPr>
        <w:t>Adult A</w:t>
      </w:r>
      <w:r w:rsidR="008F0E42" w:rsidRPr="00673865">
        <w:rPr>
          <w:rFonts w:ascii="Arial" w:hAnsi="Arial" w:cs="Arial"/>
          <w:iCs/>
          <w:sz w:val="24"/>
          <w:szCs w:val="24"/>
        </w:rPr>
        <w:t xml:space="preserve">. This exercise identified that agencies in Manchester had contact with </w:t>
      </w:r>
      <w:r w:rsidR="000E0BF1" w:rsidRPr="00673865">
        <w:rPr>
          <w:rFonts w:ascii="Arial" w:hAnsi="Arial" w:cs="Arial"/>
          <w:iCs/>
          <w:sz w:val="24"/>
          <w:szCs w:val="24"/>
        </w:rPr>
        <w:t>Adult A</w:t>
      </w:r>
      <w:r w:rsidR="009E28A0">
        <w:rPr>
          <w:rFonts w:ascii="Arial" w:hAnsi="Arial" w:cs="Arial"/>
          <w:iCs/>
          <w:sz w:val="24"/>
          <w:szCs w:val="24"/>
        </w:rPr>
        <w:t xml:space="preserve"> </w:t>
      </w:r>
      <w:r w:rsidR="008F0E42" w:rsidRPr="00673865">
        <w:rPr>
          <w:rFonts w:ascii="Arial" w:hAnsi="Arial" w:cs="Arial"/>
          <w:iCs/>
          <w:sz w:val="24"/>
          <w:szCs w:val="24"/>
        </w:rPr>
        <w:t>and a similar</w:t>
      </w:r>
      <w:r w:rsidR="00107C70" w:rsidRPr="00673865">
        <w:rPr>
          <w:rFonts w:ascii="Arial" w:hAnsi="Arial" w:cs="Arial"/>
          <w:iCs/>
          <w:sz w:val="24"/>
          <w:szCs w:val="24"/>
        </w:rPr>
        <w:t xml:space="preserve"> approach was made to those agencies</w:t>
      </w:r>
      <w:r w:rsidR="00252613" w:rsidRPr="00673865">
        <w:rPr>
          <w:rFonts w:ascii="Arial" w:hAnsi="Arial" w:cs="Arial"/>
          <w:iCs/>
          <w:sz w:val="24"/>
          <w:szCs w:val="24"/>
        </w:rPr>
        <w:t xml:space="preserve">. </w:t>
      </w:r>
      <w:r w:rsidR="001B4FDE" w:rsidRPr="00673865">
        <w:rPr>
          <w:rFonts w:ascii="Arial" w:hAnsi="Arial" w:cs="Arial"/>
          <w:iCs/>
          <w:sz w:val="24"/>
          <w:szCs w:val="24"/>
        </w:rPr>
        <w:t xml:space="preserve">The </w:t>
      </w:r>
      <w:r w:rsidR="009121C8" w:rsidRPr="00673865">
        <w:rPr>
          <w:rFonts w:ascii="Arial" w:hAnsi="Arial" w:cs="Arial"/>
          <w:iCs/>
          <w:sz w:val="24"/>
          <w:szCs w:val="24"/>
        </w:rPr>
        <w:t>agencies</w:t>
      </w:r>
      <w:r w:rsidR="001B4FDE" w:rsidRPr="00673865">
        <w:rPr>
          <w:rFonts w:ascii="Arial" w:hAnsi="Arial" w:cs="Arial"/>
          <w:iCs/>
          <w:sz w:val="24"/>
          <w:szCs w:val="24"/>
        </w:rPr>
        <w:t xml:space="preserve"> known to </w:t>
      </w:r>
      <w:r w:rsidR="009121C8" w:rsidRPr="00673865">
        <w:rPr>
          <w:rFonts w:ascii="Arial" w:hAnsi="Arial" w:cs="Arial"/>
          <w:iCs/>
          <w:sz w:val="24"/>
          <w:szCs w:val="24"/>
        </w:rPr>
        <w:t xml:space="preserve">have </w:t>
      </w:r>
      <w:r w:rsidR="00E730B2" w:rsidRPr="00673865">
        <w:rPr>
          <w:rFonts w:ascii="Arial" w:hAnsi="Arial" w:cs="Arial"/>
          <w:iCs/>
          <w:sz w:val="24"/>
          <w:szCs w:val="24"/>
        </w:rPr>
        <w:t>been involved</w:t>
      </w:r>
      <w:r w:rsidR="009121C8" w:rsidRPr="00673865">
        <w:rPr>
          <w:rFonts w:ascii="Arial" w:hAnsi="Arial" w:cs="Arial"/>
          <w:iCs/>
          <w:sz w:val="24"/>
          <w:szCs w:val="24"/>
        </w:rPr>
        <w:t xml:space="preserve"> with </w:t>
      </w:r>
      <w:r w:rsidR="000E0BF1" w:rsidRPr="00673865">
        <w:rPr>
          <w:rFonts w:ascii="Arial" w:hAnsi="Arial" w:cs="Arial"/>
          <w:iCs/>
          <w:sz w:val="24"/>
          <w:szCs w:val="24"/>
        </w:rPr>
        <w:t xml:space="preserve">Adult A </w:t>
      </w:r>
      <w:r w:rsidR="009121C8" w:rsidRPr="00673865">
        <w:rPr>
          <w:rFonts w:ascii="Arial" w:hAnsi="Arial" w:cs="Arial"/>
          <w:iCs/>
          <w:sz w:val="24"/>
          <w:szCs w:val="24"/>
        </w:rPr>
        <w:t>were asked to provide chronologies of agency involvement. These</w:t>
      </w:r>
      <w:r w:rsidR="00A37BD9" w:rsidRPr="00673865">
        <w:rPr>
          <w:rFonts w:ascii="Arial" w:hAnsi="Arial" w:cs="Arial"/>
          <w:iCs/>
          <w:sz w:val="24"/>
          <w:szCs w:val="24"/>
        </w:rPr>
        <w:t xml:space="preserve"> chronologies</w:t>
      </w:r>
      <w:r w:rsidR="009121C8" w:rsidRPr="00673865">
        <w:rPr>
          <w:rFonts w:ascii="Arial" w:hAnsi="Arial" w:cs="Arial"/>
          <w:iCs/>
          <w:sz w:val="24"/>
          <w:szCs w:val="24"/>
        </w:rPr>
        <w:t xml:space="preserve"> identified </w:t>
      </w:r>
      <w:r w:rsidR="00A37BD9" w:rsidRPr="00673865">
        <w:rPr>
          <w:rFonts w:ascii="Arial" w:hAnsi="Arial" w:cs="Arial"/>
          <w:iCs/>
          <w:sz w:val="24"/>
          <w:szCs w:val="24"/>
        </w:rPr>
        <w:t>minimal</w:t>
      </w:r>
      <w:r w:rsidR="009121C8" w:rsidRPr="00673865">
        <w:rPr>
          <w:rFonts w:ascii="Arial" w:hAnsi="Arial" w:cs="Arial"/>
          <w:iCs/>
          <w:sz w:val="24"/>
          <w:szCs w:val="24"/>
        </w:rPr>
        <w:t xml:space="preserve"> known information and involvement from professionals. </w:t>
      </w:r>
      <w:r w:rsidR="00CF23E3" w:rsidRPr="00673865">
        <w:rPr>
          <w:rFonts w:ascii="Arial" w:hAnsi="Arial" w:cs="Arial"/>
          <w:iCs/>
          <w:sz w:val="24"/>
          <w:szCs w:val="24"/>
        </w:rPr>
        <w:t>The information was shared at a learning event, attended by representatives</w:t>
      </w:r>
      <w:r w:rsidR="00124B63" w:rsidRPr="00673865">
        <w:rPr>
          <w:rFonts w:ascii="Arial" w:hAnsi="Arial" w:cs="Arial"/>
          <w:iCs/>
          <w:sz w:val="24"/>
          <w:szCs w:val="24"/>
        </w:rPr>
        <w:t xml:space="preserve"> from </w:t>
      </w:r>
      <w:r w:rsidR="00CF23E3" w:rsidRPr="00673865">
        <w:rPr>
          <w:rFonts w:ascii="Arial" w:hAnsi="Arial" w:cs="Arial"/>
          <w:iCs/>
          <w:sz w:val="24"/>
          <w:szCs w:val="24"/>
        </w:rPr>
        <w:t xml:space="preserve">the </w:t>
      </w:r>
      <w:r w:rsidR="00124B63" w:rsidRPr="00673865">
        <w:rPr>
          <w:rFonts w:ascii="Arial" w:hAnsi="Arial" w:cs="Arial"/>
          <w:iCs/>
          <w:sz w:val="24"/>
          <w:szCs w:val="24"/>
        </w:rPr>
        <w:t>involved</w:t>
      </w:r>
      <w:r w:rsidR="00CF23E3" w:rsidRPr="00673865">
        <w:rPr>
          <w:rFonts w:ascii="Arial" w:hAnsi="Arial" w:cs="Arial"/>
          <w:iCs/>
          <w:sz w:val="24"/>
          <w:szCs w:val="24"/>
        </w:rPr>
        <w:t xml:space="preserve"> </w:t>
      </w:r>
      <w:r w:rsidR="00124B63" w:rsidRPr="00673865">
        <w:rPr>
          <w:rFonts w:ascii="Arial" w:hAnsi="Arial" w:cs="Arial"/>
          <w:iCs/>
          <w:sz w:val="24"/>
          <w:szCs w:val="24"/>
        </w:rPr>
        <w:t>agencies</w:t>
      </w:r>
      <w:r w:rsidR="00CF23E3" w:rsidRPr="00673865">
        <w:rPr>
          <w:rFonts w:ascii="Arial" w:hAnsi="Arial" w:cs="Arial"/>
          <w:iCs/>
          <w:sz w:val="24"/>
          <w:szCs w:val="24"/>
        </w:rPr>
        <w:t xml:space="preserve"> and colleagues from the T</w:t>
      </w:r>
      <w:r w:rsidR="0037487C" w:rsidRPr="00673865">
        <w:rPr>
          <w:rFonts w:ascii="Arial" w:hAnsi="Arial" w:cs="Arial"/>
          <w:iCs/>
          <w:sz w:val="24"/>
          <w:szCs w:val="24"/>
        </w:rPr>
        <w:t>SAB</w:t>
      </w:r>
      <w:r w:rsidR="00252613" w:rsidRPr="00673865">
        <w:rPr>
          <w:rFonts w:ascii="Arial" w:hAnsi="Arial" w:cs="Arial"/>
          <w:iCs/>
          <w:sz w:val="24"/>
          <w:szCs w:val="24"/>
        </w:rPr>
        <w:t xml:space="preserve">. </w:t>
      </w:r>
      <w:r w:rsidR="00CF23E3" w:rsidRPr="00673865">
        <w:rPr>
          <w:rFonts w:ascii="Arial" w:hAnsi="Arial" w:cs="Arial"/>
          <w:iCs/>
          <w:sz w:val="24"/>
          <w:szCs w:val="24"/>
        </w:rPr>
        <w:t>This enabled the identification of</w:t>
      </w:r>
      <w:r w:rsidR="00DB7B07">
        <w:rPr>
          <w:rFonts w:ascii="Arial" w:hAnsi="Arial" w:cs="Arial"/>
          <w:iCs/>
          <w:sz w:val="24"/>
          <w:szCs w:val="24"/>
        </w:rPr>
        <w:t>:</w:t>
      </w:r>
      <w:r w:rsidR="00CF23E3" w:rsidRPr="00673865">
        <w:rPr>
          <w:rFonts w:ascii="Arial" w:hAnsi="Arial" w:cs="Arial"/>
          <w:iCs/>
          <w:sz w:val="24"/>
          <w:szCs w:val="24"/>
        </w:rPr>
        <w:t xml:space="preserve"> </w:t>
      </w:r>
    </w:p>
    <w:p w14:paraId="5A31A931" w14:textId="5C1B6C02" w:rsidR="00CF23E3" w:rsidRPr="00673865" w:rsidRDefault="00CF23E3" w:rsidP="002754E5">
      <w:pPr>
        <w:pStyle w:val="ListParagraph"/>
        <w:numPr>
          <w:ilvl w:val="0"/>
          <w:numId w:val="13"/>
        </w:numPr>
        <w:spacing w:line="276" w:lineRule="auto"/>
        <w:rPr>
          <w:rFonts w:ascii="Arial" w:hAnsi="Arial" w:cs="Arial"/>
          <w:iCs/>
          <w:sz w:val="24"/>
          <w:szCs w:val="24"/>
        </w:rPr>
      </w:pPr>
      <w:r w:rsidRPr="00673865">
        <w:rPr>
          <w:rFonts w:ascii="Arial" w:hAnsi="Arial" w:cs="Arial"/>
          <w:iCs/>
          <w:sz w:val="24"/>
          <w:szCs w:val="24"/>
        </w:rPr>
        <w:t>Good practice</w:t>
      </w:r>
    </w:p>
    <w:p w14:paraId="0A1E4054" w14:textId="1A86A7DE" w:rsidR="00CF23E3" w:rsidRPr="00673865" w:rsidRDefault="0037487C" w:rsidP="002754E5">
      <w:pPr>
        <w:pStyle w:val="ListParagraph"/>
        <w:numPr>
          <w:ilvl w:val="0"/>
          <w:numId w:val="13"/>
        </w:numPr>
        <w:spacing w:line="276" w:lineRule="auto"/>
        <w:rPr>
          <w:rFonts w:ascii="Arial" w:hAnsi="Arial" w:cs="Arial"/>
          <w:iCs/>
          <w:sz w:val="24"/>
          <w:szCs w:val="24"/>
        </w:rPr>
      </w:pPr>
      <w:r w:rsidRPr="00673865">
        <w:rPr>
          <w:rFonts w:ascii="Arial" w:hAnsi="Arial" w:cs="Arial"/>
          <w:iCs/>
          <w:sz w:val="24"/>
          <w:szCs w:val="24"/>
        </w:rPr>
        <w:t xml:space="preserve">Learning </w:t>
      </w:r>
    </w:p>
    <w:p w14:paraId="1F357EFF" w14:textId="38201324" w:rsidR="009B3B91" w:rsidRPr="00AE2682" w:rsidRDefault="0037487C" w:rsidP="00AE2682">
      <w:pPr>
        <w:pStyle w:val="ListParagraph"/>
        <w:numPr>
          <w:ilvl w:val="0"/>
          <w:numId w:val="13"/>
        </w:numPr>
        <w:spacing w:after="0" w:line="276" w:lineRule="auto"/>
        <w:rPr>
          <w:rFonts w:ascii="Arial" w:hAnsi="Arial" w:cs="Arial"/>
          <w:iCs/>
          <w:sz w:val="24"/>
          <w:szCs w:val="24"/>
        </w:rPr>
      </w:pPr>
      <w:r w:rsidRPr="00673865">
        <w:rPr>
          <w:rFonts w:ascii="Arial" w:hAnsi="Arial" w:cs="Arial"/>
          <w:iCs/>
          <w:sz w:val="24"/>
          <w:szCs w:val="24"/>
        </w:rPr>
        <w:t>R</w:t>
      </w:r>
      <w:r w:rsidRPr="002D1B15">
        <w:rPr>
          <w:rFonts w:ascii="Arial" w:hAnsi="Arial" w:cs="Arial"/>
          <w:iCs/>
          <w:sz w:val="24"/>
          <w:szCs w:val="24"/>
        </w:rPr>
        <w:t xml:space="preserve">ecommendations </w:t>
      </w:r>
      <w:r w:rsidRPr="00673865">
        <w:rPr>
          <w:rFonts w:ascii="Arial" w:hAnsi="Arial" w:cs="Arial"/>
          <w:iCs/>
          <w:sz w:val="24"/>
          <w:szCs w:val="24"/>
        </w:rPr>
        <w:t xml:space="preserve">to embed the </w:t>
      </w:r>
      <w:r w:rsidRPr="002D1B15">
        <w:rPr>
          <w:rFonts w:ascii="Arial" w:hAnsi="Arial" w:cs="Arial"/>
          <w:iCs/>
          <w:sz w:val="24"/>
          <w:szCs w:val="24"/>
        </w:rPr>
        <w:t>learning</w:t>
      </w:r>
    </w:p>
    <w:p w14:paraId="464D01E1" w14:textId="31DD368E" w:rsidR="00936087" w:rsidRPr="001411EA" w:rsidRDefault="00936087" w:rsidP="002754E5">
      <w:pPr>
        <w:pStyle w:val="Heading1"/>
        <w:numPr>
          <w:ilvl w:val="0"/>
          <w:numId w:val="32"/>
        </w:numPr>
      </w:pPr>
      <w:bookmarkStart w:id="8" w:name="_Toc95151150"/>
      <w:r w:rsidRPr="001411EA">
        <w:t xml:space="preserve">Agencies </w:t>
      </w:r>
      <w:r w:rsidR="0088656C" w:rsidRPr="001411EA">
        <w:t>i</w:t>
      </w:r>
      <w:r w:rsidRPr="001411EA">
        <w:t>nvolved</w:t>
      </w:r>
      <w:bookmarkEnd w:id="8"/>
    </w:p>
    <w:p w14:paraId="134DF4CD" w14:textId="113EFD5E" w:rsidR="00936087" w:rsidRPr="00936087" w:rsidRDefault="009429E7" w:rsidP="00531A56">
      <w:pPr>
        <w:spacing w:after="0" w:line="276" w:lineRule="auto"/>
        <w:rPr>
          <w:rFonts w:ascii="Arial" w:hAnsi="Arial" w:cs="Arial"/>
          <w:bCs/>
          <w:iCs/>
          <w:sz w:val="24"/>
          <w:szCs w:val="24"/>
        </w:rPr>
      </w:pPr>
      <w:r w:rsidRPr="009429E7">
        <w:rPr>
          <w:rFonts w:ascii="Arial" w:hAnsi="Arial" w:cs="Arial"/>
          <w:bCs/>
          <w:iCs/>
          <w:sz w:val="24"/>
          <w:szCs w:val="24"/>
        </w:rPr>
        <w:t>This report is based on information provided from</w:t>
      </w:r>
      <w:r w:rsidRPr="00673865">
        <w:rPr>
          <w:rFonts w:ascii="Arial" w:hAnsi="Arial" w:cs="Arial"/>
          <w:bCs/>
          <w:iCs/>
          <w:sz w:val="24"/>
          <w:szCs w:val="24"/>
        </w:rPr>
        <w:t xml:space="preserve"> the </w:t>
      </w:r>
      <w:r w:rsidR="00936087" w:rsidRPr="00936087">
        <w:rPr>
          <w:rFonts w:ascii="Arial" w:hAnsi="Arial" w:cs="Arial"/>
          <w:bCs/>
          <w:iCs/>
          <w:sz w:val="24"/>
          <w:szCs w:val="24"/>
        </w:rPr>
        <w:t>following agencies</w:t>
      </w:r>
      <w:r w:rsidRPr="00673865">
        <w:rPr>
          <w:rFonts w:ascii="Arial" w:hAnsi="Arial" w:cs="Arial"/>
          <w:bCs/>
          <w:iCs/>
          <w:sz w:val="24"/>
          <w:szCs w:val="24"/>
        </w:rPr>
        <w:t xml:space="preserve"> who</w:t>
      </w:r>
      <w:r w:rsidR="00936087" w:rsidRPr="00936087">
        <w:rPr>
          <w:rFonts w:ascii="Arial" w:hAnsi="Arial" w:cs="Arial"/>
          <w:bCs/>
          <w:iCs/>
          <w:sz w:val="24"/>
          <w:szCs w:val="24"/>
        </w:rPr>
        <w:t xml:space="preserve"> contributed to this review: </w:t>
      </w:r>
    </w:p>
    <w:p w14:paraId="30B50AB4" w14:textId="77777777" w:rsidR="00936087" w:rsidRPr="00936087" w:rsidRDefault="00936087" w:rsidP="003B6BD1">
      <w:pPr>
        <w:numPr>
          <w:ilvl w:val="0"/>
          <w:numId w:val="6"/>
        </w:numPr>
        <w:spacing w:after="0" w:line="276" w:lineRule="auto"/>
        <w:rPr>
          <w:rFonts w:ascii="Arial" w:hAnsi="Arial" w:cs="Arial"/>
          <w:bCs/>
          <w:iCs/>
          <w:sz w:val="24"/>
          <w:szCs w:val="24"/>
        </w:rPr>
      </w:pPr>
      <w:r w:rsidRPr="00936087">
        <w:rPr>
          <w:rFonts w:ascii="Arial" w:hAnsi="Arial" w:cs="Arial"/>
          <w:bCs/>
          <w:iCs/>
          <w:sz w:val="24"/>
          <w:szCs w:val="24"/>
        </w:rPr>
        <w:t>Thurrock Council</w:t>
      </w:r>
    </w:p>
    <w:p w14:paraId="2C687801" w14:textId="77777777" w:rsidR="00936087" w:rsidRPr="00936087" w:rsidRDefault="00936087" w:rsidP="003B6BD1">
      <w:pPr>
        <w:numPr>
          <w:ilvl w:val="0"/>
          <w:numId w:val="6"/>
        </w:numPr>
        <w:spacing w:after="0" w:line="276" w:lineRule="auto"/>
        <w:rPr>
          <w:rFonts w:ascii="Arial" w:hAnsi="Arial" w:cs="Arial"/>
          <w:bCs/>
          <w:iCs/>
          <w:sz w:val="24"/>
          <w:szCs w:val="24"/>
        </w:rPr>
      </w:pPr>
      <w:r w:rsidRPr="00936087">
        <w:rPr>
          <w:rFonts w:ascii="Arial" w:hAnsi="Arial" w:cs="Arial"/>
          <w:bCs/>
          <w:iCs/>
          <w:sz w:val="24"/>
          <w:szCs w:val="24"/>
        </w:rPr>
        <w:t>British Transport Police</w:t>
      </w:r>
    </w:p>
    <w:p w14:paraId="3ED08552" w14:textId="77777777" w:rsidR="00936087" w:rsidRPr="00936087" w:rsidRDefault="00936087" w:rsidP="003B6BD1">
      <w:pPr>
        <w:numPr>
          <w:ilvl w:val="0"/>
          <w:numId w:val="6"/>
        </w:numPr>
        <w:spacing w:after="0" w:line="276" w:lineRule="auto"/>
        <w:rPr>
          <w:rFonts w:ascii="Arial" w:hAnsi="Arial" w:cs="Arial"/>
          <w:bCs/>
          <w:iCs/>
          <w:sz w:val="24"/>
          <w:szCs w:val="24"/>
        </w:rPr>
      </w:pPr>
      <w:r w:rsidRPr="00936087">
        <w:rPr>
          <w:rFonts w:ascii="Arial" w:hAnsi="Arial" w:cs="Arial"/>
          <w:bCs/>
          <w:iCs/>
          <w:sz w:val="24"/>
          <w:szCs w:val="24"/>
        </w:rPr>
        <w:t>UK Border Force</w:t>
      </w:r>
    </w:p>
    <w:p w14:paraId="60977527" w14:textId="6748D844" w:rsidR="00936087" w:rsidRPr="00936087" w:rsidRDefault="00E80E1B" w:rsidP="003B6BD1">
      <w:pPr>
        <w:numPr>
          <w:ilvl w:val="0"/>
          <w:numId w:val="6"/>
        </w:numPr>
        <w:spacing w:after="0" w:line="276" w:lineRule="auto"/>
        <w:rPr>
          <w:rFonts w:ascii="Arial" w:hAnsi="Arial" w:cs="Arial"/>
          <w:bCs/>
          <w:iCs/>
          <w:sz w:val="24"/>
          <w:szCs w:val="24"/>
        </w:rPr>
      </w:pPr>
      <w:r>
        <w:rPr>
          <w:rFonts w:ascii="Arial" w:hAnsi="Arial" w:cs="Arial"/>
          <w:bCs/>
          <w:iCs/>
          <w:sz w:val="24"/>
          <w:szCs w:val="24"/>
        </w:rPr>
        <w:t>Immigration Enforcement (and acting on behalf of Asylum)</w:t>
      </w:r>
    </w:p>
    <w:p w14:paraId="2D763542" w14:textId="77777777" w:rsidR="00936087" w:rsidRPr="00936087" w:rsidRDefault="00936087" w:rsidP="003B6BD1">
      <w:pPr>
        <w:numPr>
          <w:ilvl w:val="0"/>
          <w:numId w:val="6"/>
        </w:numPr>
        <w:spacing w:after="0" w:line="276" w:lineRule="auto"/>
        <w:rPr>
          <w:rFonts w:ascii="Arial" w:hAnsi="Arial" w:cs="Arial"/>
          <w:bCs/>
          <w:iCs/>
          <w:sz w:val="24"/>
          <w:szCs w:val="24"/>
        </w:rPr>
      </w:pPr>
      <w:r w:rsidRPr="00936087">
        <w:rPr>
          <w:rFonts w:ascii="Arial" w:hAnsi="Arial" w:cs="Arial"/>
          <w:bCs/>
          <w:iCs/>
          <w:sz w:val="24"/>
          <w:szCs w:val="24"/>
        </w:rPr>
        <w:t>Manchester City Council</w:t>
      </w:r>
    </w:p>
    <w:p w14:paraId="2AE5E185" w14:textId="77777777" w:rsidR="00936087" w:rsidRPr="00936087" w:rsidRDefault="00936087" w:rsidP="003B6BD1">
      <w:pPr>
        <w:numPr>
          <w:ilvl w:val="0"/>
          <w:numId w:val="6"/>
        </w:numPr>
        <w:spacing w:after="0" w:line="276" w:lineRule="auto"/>
        <w:rPr>
          <w:rFonts w:ascii="Arial" w:hAnsi="Arial" w:cs="Arial"/>
          <w:bCs/>
          <w:iCs/>
          <w:sz w:val="24"/>
          <w:szCs w:val="24"/>
        </w:rPr>
      </w:pPr>
      <w:r w:rsidRPr="00936087">
        <w:rPr>
          <w:rFonts w:ascii="Arial" w:hAnsi="Arial" w:cs="Arial"/>
          <w:bCs/>
          <w:iCs/>
          <w:sz w:val="24"/>
          <w:szCs w:val="24"/>
        </w:rPr>
        <w:lastRenderedPageBreak/>
        <w:t>Essex Police</w:t>
      </w:r>
    </w:p>
    <w:p w14:paraId="50097C2A" w14:textId="6CA149BE" w:rsidR="00936087" w:rsidRPr="00DF52C3" w:rsidRDefault="00936087" w:rsidP="003B6BD1">
      <w:pPr>
        <w:numPr>
          <w:ilvl w:val="0"/>
          <w:numId w:val="6"/>
        </w:numPr>
        <w:spacing w:after="0" w:line="276" w:lineRule="auto"/>
        <w:rPr>
          <w:rFonts w:ascii="Arial" w:hAnsi="Arial" w:cs="Arial"/>
          <w:bCs/>
          <w:i/>
          <w:iCs/>
          <w:sz w:val="24"/>
          <w:szCs w:val="24"/>
        </w:rPr>
      </w:pPr>
      <w:r w:rsidRPr="00936087">
        <w:rPr>
          <w:rFonts w:ascii="Arial" w:hAnsi="Arial" w:cs="Arial"/>
          <w:bCs/>
          <w:iCs/>
          <w:sz w:val="24"/>
          <w:szCs w:val="24"/>
        </w:rPr>
        <w:t>Met</w:t>
      </w:r>
      <w:r w:rsidR="00DA6B2F" w:rsidRPr="001C36AB">
        <w:rPr>
          <w:rFonts w:ascii="Arial" w:hAnsi="Arial" w:cs="Arial"/>
          <w:bCs/>
          <w:iCs/>
          <w:sz w:val="24"/>
          <w:szCs w:val="24"/>
        </w:rPr>
        <w:t>ropolitan</w:t>
      </w:r>
      <w:r w:rsidRPr="00936087">
        <w:rPr>
          <w:rFonts w:ascii="Arial" w:hAnsi="Arial" w:cs="Arial"/>
          <w:bCs/>
          <w:iCs/>
          <w:sz w:val="24"/>
          <w:szCs w:val="24"/>
        </w:rPr>
        <w:t xml:space="preserve"> Police </w:t>
      </w:r>
    </w:p>
    <w:p w14:paraId="2C27E940" w14:textId="47B0FCCC" w:rsidR="00DF52C3" w:rsidRPr="00DF52C3" w:rsidRDefault="00DF52C3" w:rsidP="003B6BD1">
      <w:pPr>
        <w:numPr>
          <w:ilvl w:val="0"/>
          <w:numId w:val="6"/>
        </w:numPr>
        <w:spacing w:after="0" w:line="276" w:lineRule="auto"/>
        <w:rPr>
          <w:rFonts w:ascii="Arial" w:hAnsi="Arial" w:cs="Arial"/>
          <w:bCs/>
          <w:i/>
          <w:iCs/>
          <w:sz w:val="24"/>
          <w:szCs w:val="24"/>
        </w:rPr>
      </w:pPr>
      <w:r>
        <w:rPr>
          <w:rFonts w:ascii="Arial" w:hAnsi="Arial" w:cs="Arial"/>
          <w:bCs/>
          <w:iCs/>
          <w:sz w:val="24"/>
          <w:szCs w:val="24"/>
        </w:rPr>
        <w:t>Migrant Help</w:t>
      </w:r>
    </w:p>
    <w:p w14:paraId="6BDEFDF1" w14:textId="42901C97" w:rsidR="00DF52C3" w:rsidRPr="00936087" w:rsidRDefault="00DF52C3" w:rsidP="00AE2682">
      <w:pPr>
        <w:numPr>
          <w:ilvl w:val="0"/>
          <w:numId w:val="6"/>
        </w:numPr>
        <w:spacing w:after="0" w:line="276" w:lineRule="auto"/>
        <w:rPr>
          <w:rFonts w:ascii="Arial" w:hAnsi="Arial" w:cs="Arial"/>
          <w:bCs/>
          <w:i/>
          <w:iCs/>
          <w:sz w:val="24"/>
          <w:szCs w:val="24"/>
        </w:rPr>
      </w:pPr>
      <w:r>
        <w:rPr>
          <w:rFonts w:ascii="Arial" w:hAnsi="Arial" w:cs="Arial"/>
          <w:bCs/>
          <w:iCs/>
          <w:sz w:val="24"/>
          <w:szCs w:val="24"/>
        </w:rPr>
        <w:t>Booth Centre</w:t>
      </w:r>
    </w:p>
    <w:p w14:paraId="038D9FAE" w14:textId="6BECB5BD" w:rsidR="002D1B15" w:rsidRPr="001411EA" w:rsidRDefault="002D1B15" w:rsidP="002754E5">
      <w:pPr>
        <w:pStyle w:val="Heading1"/>
        <w:numPr>
          <w:ilvl w:val="0"/>
          <w:numId w:val="32"/>
        </w:numPr>
      </w:pPr>
      <w:bookmarkStart w:id="9" w:name="_Toc95151151"/>
      <w:r w:rsidRPr="001411EA">
        <w:t>Publication</w:t>
      </w:r>
      <w:bookmarkEnd w:id="9"/>
    </w:p>
    <w:p w14:paraId="6871CB7F" w14:textId="56808868" w:rsidR="00AC5EA8" w:rsidRPr="00673865" w:rsidRDefault="002D1B15" w:rsidP="00AE2682">
      <w:pPr>
        <w:spacing w:after="0" w:line="276" w:lineRule="auto"/>
        <w:rPr>
          <w:rFonts w:ascii="Arial" w:hAnsi="Arial" w:cs="Arial"/>
          <w:sz w:val="24"/>
          <w:szCs w:val="24"/>
        </w:rPr>
      </w:pPr>
      <w:r w:rsidRPr="002D1B15">
        <w:rPr>
          <w:rFonts w:ascii="Arial" w:hAnsi="Arial" w:cs="Arial"/>
          <w:iCs/>
          <w:sz w:val="24"/>
          <w:szCs w:val="24"/>
        </w:rPr>
        <w:t>In the interest of transparency and disseminating learning</w:t>
      </w:r>
      <w:r w:rsidR="002D2C9D">
        <w:rPr>
          <w:rFonts w:ascii="Arial" w:hAnsi="Arial" w:cs="Arial"/>
          <w:iCs/>
          <w:sz w:val="24"/>
          <w:szCs w:val="24"/>
        </w:rPr>
        <w:t>,</w:t>
      </w:r>
      <w:r w:rsidRPr="002D1B15">
        <w:rPr>
          <w:rFonts w:ascii="Arial" w:hAnsi="Arial" w:cs="Arial"/>
          <w:iCs/>
          <w:sz w:val="24"/>
          <w:szCs w:val="24"/>
        </w:rPr>
        <w:t xml:space="preserve"> TSAB will publish the SAR report unless this is not possible for reasons of confidentiality. References to individuals </w:t>
      </w:r>
      <w:r w:rsidR="008615DA" w:rsidRPr="00673865">
        <w:rPr>
          <w:rFonts w:ascii="Arial" w:hAnsi="Arial" w:cs="Arial"/>
          <w:iCs/>
          <w:sz w:val="24"/>
          <w:szCs w:val="24"/>
        </w:rPr>
        <w:t xml:space="preserve">have been </w:t>
      </w:r>
      <w:r w:rsidRPr="002D1B15">
        <w:rPr>
          <w:rFonts w:ascii="Arial" w:hAnsi="Arial" w:cs="Arial"/>
          <w:iCs/>
          <w:sz w:val="24"/>
          <w:szCs w:val="24"/>
        </w:rPr>
        <w:t>anonymised within the</w:t>
      </w:r>
      <w:r w:rsidR="008615DA" w:rsidRPr="00673865">
        <w:rPr>
          <w:rFonts w:ascii="Arial" w:hAnsi="Arial" w:cs="Arial"/>
          <w:iCs/>
          <w:sz w:val="24"/>
          <w:szCs w:val="24"/>
        </w:rPr>
        <w:t xml:space="preserve"> </w:t>
      </w:r>
      <w:r w:rsidRPr="002D1B15">
        <w:rPr>
          <w:rFonts w:ascii="Arial" w:hAnsi="Arial" w:cs="Arial"/>
          <w:iCs/>
          <w:sz w:val="24"/>
          <w:szCs w:val="24"/>
        </w:rPr>
        <w:t>report. A</w:t>
      </w:r>
      <w:r w:rsidR="00740C67">
        <w:rPr>
          <w:rFonts w:ascii="Arial" w:hAnsi="Arial" w:cs="Arial"/>
          <w:iCs/>
          <w:sz w:val="24"/>
          <w:szCs w:val="24"/>
        </w:rPr>
        <w:t xml:space="preserve"> </w:t>
      </w:r>
      <w:r w:rsidRPr="002D1B15">
        <w:rPr>
          <w:rFonts w:ascii="Arial" w:hAnsi="Arial" w:cs="Arial"/>
          <w:iCs/>
          <w:sz w:val="24"/>
          <w:szCs w:val="24"/>
        </w:rPr>
        <w:t>learning briefing for practitioners will also be published on the TSAB website. The findings from the SAR will also be referred to in the Annual Report. A shared position statement w</w:t>
      </w:r>
      <w:r w:rsidR="00673DDF" w:rsidRPr="00673865">
        <w:rPr>
          <w:rFonts w:ascii="Arial" w:hAnsi="Arial" w:cs="Arial"/>
          <w:iCs/>
          <w:sz w:val="24"/>
          <w:szCs w:val="24"/>
        </w:rPr>
        <w:t>as</w:t>
      </w:r>
      <w:r w:rsidRPr="002D1B15">
        <w:rPr>
          <w:rFonts w:ascii="Arial" w:hAnsi="Arial" w:cs="Arial"/>
          <w:iCs/>
          <w:sz w:val="24"/>
          <w:szCs w:val="24"/>
        </w:rPr>
        <w:t xml:space="preserve"> agreed between all TSAB agencies prior to publishing the SAR report. Media enquiries will be managed through Thurrock Council's press offic</w:t>
      </w:r>
      <w:r w:rsidR="00673DDF" w:rsidRPr="00673865">
        <w:rPr>
          <w:rFonts w:ascii="Arial" w:hAnsi="Arial" w:cs="Arial"/>
          <w:iCs/>
          <w:sz w:val="24"/>
          <w:szCs w:val="24"/>
        </w:rPr>
        <w:t>e</w:t>
      </w:r>
      <w:r w:rsidR="007E2D4C" w:rsidRPr="00673865">
        <w:rPr>
          <w:rFonts w:ascii="Arial" w:hAnsi="Arial" w:cs="Arial"/>
          <w:iCs/>
          <w:sz w:val="24"/>
          <w:szCs w:val="24"/>
        </w:rPr>
        <w:t xml:space="preserve">. </w:t>
      </w:r>
    </w:p>
    <w:p w14:paraId="68F39E1A" w14:textId="6FFCF691" w:rsidR="00C71DB5" w:rsidRPr="001411EA" w:rsidRDefault="002754E5" w:rsidP="0037040B">
      <w:pPr>
        <w:pStyle w:val="Heading1"/>
        <w:ind w:left="426"/>
      </w:pPr>
      <w:bookmarkStart w:id="10" w:name="_Toc95151152"/>
      <w:r>
        <w:t xml:space="preserve">10.  </w:t>
      </w:r>
      <w:r w:rsidR="00C71DB5" w:rsidRPr="001411EA">
        <w:t>About this Safeguarding Adult Review</w:t>
      </w:r>
      <w:bookmarkEnd w:id="10"/>
      <w:r w:rsidR="00C71DB5" w:rsidRPr="001411EA">
        <w:t xml:space="preserve"> </w:t>
      </w:r>
    </w:p>
    <w:p w14:paraId="0E050503" w14:textId="114904E9" w:rsidR="00910C6B" w:rsidRPr="00673865" w:rsidRDefault="00C71DB5" w:rsidP="00AE2682">
      <w:pPr>
        <w:spacing w:after="0" w:line="276" w:lineRule="auto"/>
        <w:rPr>
          <w:rFonts w:ascii="Arial" w:hAnsi="Arial" w:cs="Arial"/>
          <w:sz w:val="24"/>
          <w:szCs w:val="24"/>
        </w:rPr>
      </w:pPr>
      <w:r w:rsidRPr="00673865">
        <w:rPr>
          <w:rFonts w:ascii="Arial" w:hAnsi="Arial" w:cs="Arial"/>
          <w:sz w:val="24"/>
          <w:szCs w:val="24"/>
        </w:rPr>
        <w:t>This SAR was commissioned by Thurrock Safeguarding Adults Board (SAB) and managed by a SAR Panel</w:t>
      </w:r>
      <w:r w:rsidR="00252613" w:rsidRPr="00673865">
        <w:rPr>
          <w:rFonts w:ascii="Arial" w:hAnsi="Arial" w:cs="Arial"/>
          <w:sz w:val="24"/>
          <w:szCs w:val="24"/>
        </w:rPr>
        <w:t xml:space="preserve">. </w:t>
      </w:r>
      <w:r w:rsidRPr="00673865">
        <w:rPr>
          <w:rFonts w:ascii="Arial" w:hAnsi="Arial" w:cs="Arial"/>
          <w:sz w:val="24"/>
          <w:szCs w:val="24"/>
        </w:rPr>
        <w:t xml:space="preserve">Terms of Reference for the review were agreed by the SAR </w:t>
      </w:r>
      <w:r w:rsidR="00CF1CA4" w:rsidRPr="00673865">
        <w:rPr>
          <w:rFonts w:ascii="Arial" w:hAnsi="Arial" w:cs="Arial"/>
          <w:sz w:val="24"/>
          <w:szCs w:val="24"/>
        </w:rPr>
        <w:t xml:space="preserve">panel </w:t>
      </w:r>
      <w:r w:rsidRPr="00673865">
        <w:rPr>
          <w:rFonts w:ascii="Arial" w:hAnsi="Arial" w:cs="Arial"/>
          <w:sz w:val="24"/>
          <w:szCs w:val="24"/>
        </w:rPr>
        <w:t xml:space="preserve">on </w:t>
      </w:r>
      <w:r w:rsidR="00CF1CA4" w:rsidRPr="00673865">
        <w:rPr>
          <w:rFonts w:ascii="Arial" w:hAnsi="Arial" w:cs="Arial"/>
          <w:sz w:val="24"/>
          <w:szCs w:val="24"/>
        </w:rPr>
        <w:t>21 November</w:t>
      </w:r>
      <w:r w:rsidR="00531A56">
        <w:rPr>
          <w:rFonts w:ascii="Arial" w:hAnsi="Arial" w:cs="Arial"/>
          <w:sz w:val="24"/>
          <w:szCs w:val="24"/>
        </w:rPr>
        <w:t xml:space="preserve"> 2021</w:t>
      </w:r>
      <w:r w:rsidR="000A6B6E" w:rsidRPr="00673865">
        <w:rPr>
          <w:rFonts w:ascii="Arial" w:hAnsi="Arial" w:cs="Arial"/>
          <w:sz w:val="24"/>
          <w:szCs w:val="24"/>
        </w:rPr>
        <w:t>.</w:t>
      </w:r>
      <w:r w:rsidR="00AE2682">
        <w:rPr>
          <w:rFonts w:ascii="Arial" w:hAnsi="Arial" w:cs="Arial"/>
          <w:sz w:val="24"/>
          <w:szCs w:val="24"/>
        </w:rPr>
        <w:t xml:space="preserve"> </w:t>
      </w:r>
      <w:r w:rsidRPr="00673865">
        <w:rPr>
          <w:rFonts w:ascii="Arial" w:hAnsi="Arial" w:cs="Arial"/>
          <w:sz w:val="24"/>
          <w:szCs w:val="24"/>
        </w:rPr>
        <w:t>In summary the agreed process was to consider the information provided by agenci</w:t>
      </w:r>
      <w:r w:rsidR="00910C6B" w:rsidRPr="00673865">
        <w:rPr>
          <w:rFonts w:ascii="Arial" w:hAnsi="Arial" w:cs="Arial"/>
          <w:sz w:val="24"/>
          <w:szCs w:val="24"/>
        </w:rPr>
        <w:t>e</w:t>
      </w:r>
      <w:r w:rsidRPr="00673865">
        <w:rPr>
          <w:rFonts w:ascii="Arial" w:hAnsi="Arial" w:cs="Arial"/>
          <w:sz w:val="24"/>
          <w:szCs w:val="24"/>
        </w:rPr>
        <w:t xml:space="preserve">s who had had some contact with </w:t>
      </w:r>
      <w:r w:rsidR="000E0BF1" w:rsidRPr="00673865">
        <w:rPr>
          <w:rFonts w:ascii="Arial" w:hAnsi="Arial" w:cs="Arial"/>
          <w:sz w:val="24"/>
          <w:szCs w:val="24"/>
        </w:rPr>
        <w:t xml:space="preserve">Adult A </w:t>
      </w:r>
      <w:r w:rsidRPr="00673865">
        <w:rPr>
          <w:rFonts w:ascii="Arial" w:hAnsi="Arial" w:cs="Arial"/>
          <w:sz w:val="24"/>
          <w:szCs w:val="24"/>
        </w:rPr>
        <w:t>while he was in the UK</w:t>
      </w:r>
      <w:r w:rsidR="00252613" w:rsidRPr="00673865">
        <w:rPr>
          <w:rFonts w:ascii="Arial" w:hAnsi="Arial" w:cs="Arial"/>
          <w:sz w:val="24"/>
          <w:szCs w:val="24"/>
        </w:rPr>
        <w:t xml:space="preserve">. </w:t>
      </w:r>
      <w:r w:rsidR="00910C6B" w:rsidRPr="00673865">
        <w:rPr>
          <w:rFonts w:ascii="Arial" w:hAnsi="Arial" w:cs="Arial"/>
          <w:sz w:val="24"/>
          <w:szCs w:val="24"/>
        </w:rPr>
        <w:t xml:space="preserve">Due to the minimal involvement with Adult </w:t>
      </w:r>
      <w:r w:rsidR="009E28A0">
        <w:rPr>
          <w:rFonts w:ascii="Arial" w:hAnsi="Arial" w:cs="Arial"/>
          <w:sz w:val="24"/>
          <w:szCs w:val="24"/>
        </w:rPr>
        <w:t>A</w:t>
      </w:r>
      <w:r w:rsidR="00910C6B" w:rsidRPr="00673865">
        <w:rPr>
          <w:rFonts w:ascii="Arial" w:hAnsi="Arial" w:cs="Arial"/>
          <w:sz w:val="24"/>
          <w:szCs w:val="24"/>
        </w:rPr>
        <w:t>, c</w:t>
      </w:r>
      <w:r w:rsidRPr="00673865">
        <w:rPr>
          <w:rFonts w:ascii="Arial" w:hAnsi="Arial" w:cs="Arial"/>
          <w:sz w:val="24"/>
          <w:szCs w:val="24"/>
        </w:rPr>
        <w:t>hronologies</w:t>
      </w:r>
      <w:r w:rsidR="00910C6B" w:rsidRPr="00673865">
        <w:rPr>
          <w:rFonts w:ascii="Arial" w:hAnsi="Arial" w:cs="Arial"/>
          <w:sz w:val="24"/>
          <w:szCs w:val="24"/>
        </w:rPr>
        <w:t xml:space="preserve"> </w:t>
      </w:r>
      <w:r w:rsidRPr="00673865">
        <w:rPr>
          <w:rFonts w:ascii="Arial" w:hAnsi="Arial" w:cs="Arial"/>
          <w:sz w:val="24"/>
          <w:szCs w:val="24"/>
        </w:rPr>
        <w:t xml:space="preserve">of </w:t>
      </w:r>
      <w:r w:rsidR="00910C6B" w:rsidRPr="00673865">
        <w:rPr>
          <w:rFonts w:ascii="Arial" w:hAnsi="Arial" w:cs="Arial"/>
          <w:sz w:val="24"/>
          <w:szCs w:val="24"/>
        </w:rPr>
        <w:t>i</w:t>
      </w:r>
      <w:r w:rsidRPr="00673865">
        <w:rPr>
          <w:rFonts w:ascii="Arial" w:hAnsi="Arial" w:cs="Arial"/>
          <w:sz w:val="24"/>
          <w:szCs w:val="24"/>
        </w:rPr>
        <w:t>nvolv</w:t>
      </w:r>
      <w:r w:rsidR="00910C6B" w:rsidRPr="00673865">
        <w:rPr>
          <w:rFonts w:ascii="Arial" w:hAnsi="Arial" w:cs="Arial"/>
          <w:sz w:val="24"/>
          <w:szCs w:val="24"/>
        </w:rPr>
        <w:t>e</w:t>
      </w:r>
      <w:r w:rsidRPr="00673865">
        <w:rPr>
          <w:rFonts w:ascii="Arial" w:hAnsi="Arial" w:cs="Arial"/>
          <w:sz w:val="24"/>
          <w:szCs w:val="24"/>
        </w:rPr>
        <w:t>ment and su</w:t>
      </w:r>
      <w:r w:rsidR="00910C6B" w:rsidRPr="00673865">
        <w:rPr>
          <w:rFonts w:ascii="Arial" w:hAnsi="Arial" w:cs="Arial"/>
          <w:sz w:val="24"/>
          <w:szCs w:val="24"/>
        </w:rPr>
        <w:t>m</w:t>
      </w:r>
      <w:r w:rsidRPr="00673865">
        <w:rPr>
          <w:rFonts w:ascii="Arial" w:hAnsi="Arial" w:cs="Arial"/>
          <w:sz w:val="24"/>
          <w:szCs w:val="24"/>
        </w:rPr>
        <w:t xml:space="preserve">mary </w:t>
      </w:r>
      <w:r w:rsidR="00910C6B" w:rsidRPr="00673865">
        <w:rPr>
          <w:rFonts w:ascii="Arial" w:hAnsi="Arial" w:cs="Arial"/>
          <w:sz w:val="24"/>
          <w:szCs w:val="24"/>
        </w:rPr>
        <w:t xml:space="preserve">reports were provided and discussed at a learning </w:t>
      </w:r>
      <w:r w:rsidR="00E851A3" w:rsidRPr="00673865">
        <w:rPr>
          <w:rFonts w:ascii="Arial" w:hAnsi="Arial" w:cs="Arial"/>
          <w:sz w:val="24"/>
          <w:szCs w:val="24"/>
        </w:rPr>
        <w:t>workshop</w:t>
      </w:r>
      <w:r w:rsidR="00910C6B" w:rsidRPr="00673865">
        <w:rPr>
          <w:rFonts w:ascii="Arial" w:hAnsi="Arial" w:cs="Arial"/>
          <w:sz w:val="24"/>
          <w:szCs w:val="24"/>
        </w:rPr>
        <w:t xml:space="preserve"> on </w:t>
      </w:r>
      <w:r w:rsidR="009429E7" w:rsidRPr="00673865">
        <w:rPr>
          <w:rFonts w:ascii="Arial" w:hAnsi="Arial" w:cs="Arial"/>
          <w:sz w:val="24"/>
          <w:szCs w:val="24"/>
        </w:rPr>
        <w:t>21 November 2021</w:t>
      </w:r>
      <w:r w:rsidR="00252613" w:rsidRPr="00673865">
        <w:rPr>
          <w:rFonts w:ascii="Arial" w:hAnsi="Arial" w:cs="Arial"/>
          <w:sz w:val="24"/>
          <w:szCs w:val="24"/>
        </w:rPr>
        <w:t xml:space="preserve">. </w:t>
      </w:r>
    </w:p>
    <w:p w14:paraId="6C005F4D" w14:textId="4F511C2B" w:rsidR="00D140A1" w:rsidRPr="001411EA" w:rsidRDefault="002754E5" w:rsidP="002754E5">
      <w:pPr>
        <w:pStyle w:val="Heading1"/>
        <w:numPr>
          <w:ilvl w:val="0"/>
          <w:numId w:val="33"/>
        </w:numPr>
      </w:pPr>
      <w:r>
        <w:t xml:space="preserve"> </w:t>
      </w:r>
      <w:bookmarkStart w:id="11" w:name="_Toc95151153"/>
      <w:r w:rsidR="00D140A1" w:rsidRPr="001411EA">
        <w:t>In</w:t>
      </w:r>
      <w:r w:rsidR="0088656C" w:rsidRPr="001411EA">
        <w:t>volvement of friends and family</w:t>
      </w:r>
      <w:bookmarkEnd w:id="11"/>
    </w:p>
    <w:p w14:paraId="6554F113" w14:textId="52F7319F" w:rsidR="00D140A1" w:rsidRPr="00673865" w:rsidRDefault="00D140A1" w:rsidP="002754E5">
      <w:pPr>
        <w:spacing w:line="276" w:lineRule="auto"/>
        <w:rPr>
          <w:rFonts w:ascii="Arial" w:hAnsi="Arial" w:cs="Arial"/>
          <w:iCs/>
          <w:sz w:val="24"/>
          <w:szCs w:val="24"/>
        </w:rPr>
      </w:pPr>
      <w:r w:rsidRPr="00673865">
        <w:rPr>
          <w:rFonts w:ascii="Arial" w:hAnsi="Arial" w:cs="Arial"/>
          <w:iCs/>
          <w:sz w:val="24"/>
          <w:szCs w:val="24"/>
        </w:rPr>
        <w:t xml:space="preserve">The TSAB were advised by the British Transport Police that Adult B was known to have offered </w:t>
      </w:r>
      <w:r w:rsidR="000E0BF1" w:rsidRPr="00673865">
        <w:rPr>
          <w:rFonts w:ascii="Arial" w:hAnsi="Arial" w:cs="Arial"/>
          <w:iCs/>
          <w:sz w:val="24"/>
          <w:szCs w:val="24"/>
        </w:rPr>
        <w:t xml:space="preserve">Adult A </w:t>
      </w:r>
      <w:r w:rsidRPr="00673865">
        <w:rPr>
          <w:rFonts w:ascii="Arial" w:hAnsi="Arial" w:cs="Arial"/>
          <w:iCs/>
          <w:sz w:val="24"/>
          <w:szCs w:val="24"/>
        </w:rPr>
        <w:t xml:space="preserve">accommodation by </w:t>
      </w:r>
      <w:r w:rsidR="000E0BF1" w:rsidRPr="00673865">
        <w:rPr>
          <w:rFonts w:ascii="Arial" w:hAnsi="Arial" w:cs="Arial"/>
          <w:iCs/>
          <w:sz w:val="24"/>
          <w:szCs w:val="24"/>
        </w:rPr>
        <w:t>Adult A</w:t>
      </w:r>
      <w:r w:rsidRPr="00673865">
        <w:rPr>
          <w:rFonts w:ascii="Arial" w:hAnsi="Arial" w:cs="Arial"/>
          <w:iCs/>
          <w:sz w:val="24"/>
          <w:szCs w:val="24"/>
        </w:rPr>
        <w:t>’s father in March 2021</w:t>
      </w:r>
      <w:r w:rsidR="00252613" w:rsidRPr="00673865">
        <w:rPr>
          <w:rFonts w:ascii="Arial" w:hAnsi="Arial" w:cs="Arial"/>
          <w:iCs/>
          <w:sz w:val="24"/>
          <w:szCs w:val="24"/>
        </w:rPr>
        <w:t xml:space="preserve">. </w:t>
      </w:r>
      <w:r w:rsidRPr="00673865">
        <w:rPr>
          <w:rFonts w:ascii="Arial" w:hAnsi="Arial" w:cs="Arial"/>
          <w:iCs/>
          <w:sz w:val="24"/>
          <w:szCs w:val="24"/>
        </w:rPr>
        <w:t xml:space="preserve">Adult B agreed to be interviewed as part of this review, although Adult B was clear that he did not wish to be named and was still somewhat upset by the events that had occurred as Adult B had been present when </w:t>
      </w:r>
      <w:r w:rsidR="000E0BF1" w:rsidRPr="00673865">
        <w:rPr>
          <w:rFonts w:ascii="Arial" w:hAnsi="Arial" w:cs="Arial"/>
          <w:iCs/>
          <w:sz w:val="24"/>
          <w:szCs w:val="24"/>
        </w:rPr>
        <w:t xml:space="preserve">Adult A </w:t>
      </w:r>
      <w:r w:rsidRPr="00673865">
        <w:rPr>
          <w:rFonts w:ascii="Arial" w:hAnsi="Arial" w:cs="Arial"/>
          <w:iCs/>
          <w:sz w:val="24"/>
          <w:szCs w:val="24"/>
        </w:rPr>
        <w:t>ended his life</w:t>
      </w:r>
      <w:r w:rsidR="007E2D4C" w:rsidRPr="00673865">
        <w:rPr>
          <w:rFonts w:ascii="Arial" w:hAnsi="Arial" w:cs="Arial"/>
          <w:iCs/>
          <w:sz w:val="24"/>
          <w:szCs w:val="24"/>
        </w:rPr>
        <w:t xml:space="preserve">. </w:t>
      </w:r>
      <w:r w:rsidRPr="00673865">
        <w:rPr>
          <w:rFonts w:ascii="Arial" w:hAnsi="Arial" w:cs="Arial"/>
          <w:iCs/>
          <w:sz w:val="24"/>
          <w:szCs w:val="24"/>
        </w:rPr>
        <w:t xml:space="preserve">Adult B confirmed that </w:t>
      </w:r>
      <w:r w:rsidR="000E0BF1" w:rsidRPr="00673865">
        <w:rPr>
          <w:rFonts w:ascii="Arial" w:hAnsi="Arial" w:cs="Arial"/>
          <w:iCs/>
          <w:sz w:val="24"/>
          <w:szCs w:val="24"/>
        </w:rPr>
        <w:t>Adult A</w:t>
      </w:r>
      <w:r w:rsidR="009E28A0">
        <w:rPr>
          <w:rFonts w:ascii="Arial" w:hAnsi="Arial" w:cs="Arial"/>
          <w:iCs/>
          <w:sz w:val="24"/>
          <w:szCs w:val="24"/>
        </w:rPr>
        <w:t>’</w:t>
      </w:r>
      <w:r w:rsidRPr="00673865">
        <w:rPr>
          <w:rFonts w:ascii="Arial" w:hAnsi="Arial" w:cs="Arial"/>
          <w:iCs/>
          <w:sz w:val="24"/>
          <w:szCs w:val="24"/>
        </w:rPr>
        <w:t xml:space="preserve">s father had known Adult B before Adult B settled in the UK, and having children of a similar age, Adult B was willing to help </w:t>
      </w:r>
      <w:r w:rsidR="000E0BF1" w:rsidRPr="00673865">
        <w:rPr>
          <w:rFonts w:ascii="Arial" w:hAnsi="Arial" w:cs="Arial"/>
          <w:iCs/>
          <w:sz w:val="24"/>
          <w:szCs w:val="24"/>
        </w:rPr>
        <w:t xml:space="preserve">Adult A </w:t>
      </w:r>
      <w:r w:rsidRPr="00673865">
        <w:rPr>
          <w:rFonts w:ascii="Arial" w:hAnsi="Arial" w:cs="Arial"/>
          <w:iCs/>
          <w:sz w:val="24"/>
          <w:szCs w:val="24"/>
        </w:rPr>
        <w:t>because “</w:t>
      </w:r>
      <w:r w:rsidRPr="00673865">
        <w:rPr>
          <w:rFonts w:ascii="Arial" w:hAnsi="Arial" w:cs="Arial"/>
          <w:i/>
          <w:sz w:val="24"/>
          <w:szCs w:val="24"/>
        </w:rPr>
        <w:t>I wished to support [</w:t>
      </w:r>
      <w:r w:rsidR="000E0BF1" w:rsidRPr="00673865">
        <w:rPr>
          <w:rFonts w:ascii="Arial" w:hAnsi="Arial" w:cs="Arial"/>
          <w:i/>
          <w:sz w:val="24"/>
          <w:szCs w:val="24"/>
        </w:rPr>
        <w:t>Adult A</w:t>
      </w:r>
      <w:r w:rsidRPr="00673865">
        <w:rPr>
          <w:rFonts w:ascii="Arial" w:hAnsi="Arial" w:cs="Arial"/>
          <w:i/>
          <w:sz w:val="24"/>
          <w:szCs w:val="24"/>
        </w:rPr>
        <w:t>] like I wanted others to support my own children if the need arose</w:t>
      </w:r>
      <w:r w:rsidR="00252613" w:rsidRPr="00673865">
        <w:rPr>
          <w:rFonts w:ascii="Arial" w:hAnsi="Arial" w:cs="Arial"/>
          <w:iCs/>
          <w:sz w:val="24"/>
          <w:szCs w:val="24"/>
        </w:rPr>
        <w:t>.”</w:t>
      </w:r>
    </w:p>
    <w:p w14:paraId="06B15985" w14:textId="2EEEBC24" w:rsidR="00D140A1" w:rsidRPr="00673865" w:rsidRDefault="00D140A1" w:rsidP="002754E5">
      <w:pPr>
        <w:spacing w:line="276" w:lineRule="auto"/>
        <w:rPr>
          <w:rFonts w:ascii="Arial" w:hAnsi="Arial" w:cs="Arial"/>
          <w:iCs/>
          <w:sz w:val="24"/>
          <w:szCs w:val="24"/>
        </w:rPr>
      </w:pPr>
      <w:r w:rsidRPr="00673865">
        <w:rPr>
          <w:rFonts w:ascii="Arial" w:hAnsi="Arial" w:cs="Arial"/>
          <w:iCs/>
          <w:sz w:val="24"/>
          <w:szCs w:val="24"/>
        </w:rPr>
        <w:t>When interviewed by the Chair of this review, Adult B advised that he was about to journey to Algeria for a holiday and see family and friends</w:t>
      </w:r>
      <w:r w:rsidR="00E21C18" w:rsidRPr="00673865">
        <w:rPr>
          <w:rFonts w:ascii="Arial" w:hAnsi="Arial" w:cs="Arial"/>
          <w:iCs/>
          <w:sz w:val="24"/>
          <w:szCs w:val="24"/>
        </w:rPr>
        <w:t xml:space="preserve">. </w:t>
      </w:r>
      <w:r w:rsidRPr="00673865">
        <w:rPr>
          <w:rFonts w:ascii="Arial" w:hAnsi="Arial" w:cs="Arial"/>
          <w:iCs/>
          <w:sz w:val="24"/>
          <w:szCs w:val="24"/>
        </w:rPr>
        <w:t xml:space="preserve">This included Adult B returning </w:t>
      </w:r>
      <w:r w:rsidR="000E0BF1" w:rsidRPr="00673865">
        <w:rPr>
          <w:rFonts w:ascii="Arial" w:hAnsi="Arial" w:cs="Arial"/>
          <w:iCs/>
          <w:sz w:val="24"/>
          <w:szCs w:val="24"/>
        </w:rPr>
        <w:t>Adult A</w:t>
      </w:r>
      <w:r w:rsidRPr="00673865">
        <w:rPr>
          <w:rFonts w:ascii="Arial" w:hAnsi="Arial" w:cs="Arial"/>
          <w:iCs/>
          <w:sz w:val="24"/>
          <w:szCs w:val="24"/>
        </w:rPr>
        <w:t xml:space="preserve">’s belongings to </w:t>
      </w:r>
      <w:r w:rsidR="000E0BF1" w:rsidRPr="00673865">
        <w:rPr>
          <w:rFonts w:ascii="Arial" w:hAnsi="Arial" w:cs="Arial"/>
          <w:iCs/>
          <w:sz w:val="24"/>
          <w:szCs w:val="24"/>
        </w:rPr>
        <w:t>Adult A</w:t>
      </w:r>
      <w:r w:rsidRPr="00673865">
        <w:rPr>
          <w:rFonts w:ascii="Arial" w:hAnsi="Arial" w:cs="Arial"/>
          <w:iCs/>
          <w:sz w:val="24"/>
          <w:szCs w:val="24"/>
        </w:rPr>
        <w:t>’s family</w:t>
      </w:r>
      <w:r w:rsidR="00E21C18" w:rsidRPr="00673865">
        <w:rPr>
          <w:rFonts w:ascii="Arial" w:hAnsi="Arial" w:cs="Arial"/>
          <w:iCs/>
          <w:sz w:val="24"/>
          <w:szCs w:val="24"/>
        </w:rPr>
        <w:t xml:space="preserve">. </w:t>
      </w:r>
      <w:r w:rsidRPr="00673865">
        <w:rPr>
          <w:rFonts w:ascii="Arial" w:hAnsi="Arial" w:cs="Arial"/>
          <w:iCs/>
          <w:sz w:val="24"/>
          <w:szCs w:val="24"/>
        </w:rPr>
        <w:t xml:space="preserve">Adult B advised the Chair that the family of </w:t>
      </w:r>
      <w:r w:rsidR="000E0BF1" w:rsidRPr="00673865">
        <w:rPr>
          <w:rFonts w:ascii="Arial" w:hAnsi="Arial" w:cs="Arial"/>
          <w:iCs/>
          <w:sz w:val="24"/>
          <w:szCs w:val="24"/>
        </w:rPr>
        <w:t xml:space="preserve">Adult A </w:t>
      </w:r>
      <w:r w:rsidRPr="00673865">
        <w:rPr>
          <w:rFonts w:ascii="Arial" w:hAnsi="Arial" w:cs="Arial"/>
          <w:iCs/>
          <w:sz w:val="24"/>
          <w:szCs w:val="24"/>
        </w:rPr>
        <w:t>were “</w:t>
      </w:r>
      <w:r w:rsidRPr="00673865">
        <w:rPr>
          <w:rFonts w:ascii="Arial" w:hAnsi="Arial" w:cs="Arial"/>
          <w:i/>
          <w:sz w:val="24"/>
          <w:szCs w:val="24"/>
        </w:rPr>
        <w:t>very distressed by the loss of their son</w:t>
      </w:r>
      <w:r w:rsidR="00E21C18" w:rsidRPr="00673865">
        <w:rPr>
          <w:rFonts w:ascii="Arial" w:hAnsi="Arial" w:cs="Arial"/>
          <w:i/>
          <w:sz w:val="24"/>
          <w:szCs w:val="24"/>
        </w:rPr>
        <w:t xml:space="preserve">. </w:t>
      </w:r>
      <w:r w:rsidRPr="00673865">
        <w:rPr>
          <w:rFonts w:ascii="Arial" w:hAnsi="Arial" w:cs="Arial"/>
          <w:i/>
          <w:sz w:val="24"/>
          <w:szCs w:val="24"/>
        </w:rPr>
        <w:t xml:space="preserve">His mother is </w:t>
      </w:r>
      <w:r w:rsidR="0064580F" w:rsidRPr="00673865">
        <w:rPr>
          <w:rFonts w:ascii="Arial" w:hAnsi="Arial" w:cs="Arial"/>
          <w:i/>
          <w:sz w:val="24"/>
          <w:szCs w:val="24"/>
        </w:rPr>
        <w:t>grieving,</w:t>
      </w:r>
      <w:r w:rsidRPr="00673865">
        <w:rPr>
          <w:rFonts w:ascii="Arial" w:hAnsi="Arial" w:cs="Arial"/>
          <w:i/>
          <w:sz w:val="24"/>
          <w:szCs w:val="24"/>
        </w:rPr>
        <w:t xml:space="preserve"> and I want to be sure she has son’s belongings, such as they are</w:t>
      </w:r>
      <w:r w:rsidR="00E21C18" w:rsidRPr="00673865">
        <w:rPr>
          <w:rFonts w:ascii="Arial" w:hAnsi="Arial" w:cs="Arial"/>
          <w:i/>
          <w:sz w:val="24"/>
          <w:szCs w:val="24"/>
        </w:rPr>
        <w:t>.”</w:t>
      </w:r>
      <w:r w:rsidRPr="00673865">
        <w:rPr>
          <w:rFonts w:ascii="Arial" w:hAnsi="Arial" w:cs="Arial"/>
          <w:i/>
          <w:sz w:val="24"/>
          <w:szCs w:val="24"/>
        </w:rPr>
        <w:t xml:space="preserve">  </w:t>
      </w:r>
      <w:r w:rsidRPr="00673865">
        <w:rPr>
          <w:rFonts w:ascii="Arial" w:hAnsi="Arial" w:cs="Arial"/>
          <w:iCs/>
          <w:sz w:val="24"/>
          <w:szCs w:val="24"/>
        </w:rPr>
        <w:t xml:space="preserve">Adult B clarified that </w:t>
      </w:r>
      <w:r w:rsidR="000E0BF1" w:rsidRPr="00673865">
        <w:rPr>
          <w:rFonts w:ascii="Arial" w:hAnsi="Arial" w:cs="Arial"/>
          <w:iCs/>
          <w:sz w:val="24"/>
          <w:szCs w:val="24"/>
        </w:rPr>
        <w:t xml:space="preserve">Adult A </w:t>
      </w:r>
      <w:r w:rsidRPr="00673865">
        <w:rPr>
          <w:rFonts w:ascii="Arial" w:hAnsi="Arial" w:cs="Arial"/>
          <w:iCs/>
          <w:sz w:val="24"/>
          <w:szCs w:val="24"/>
        </w:rPr>
        <w:t>arrived at Adult B’s family home with a rucksack that contained sunglasses and minimal clothing</w:t>
      </w:r>
      <w:r w:rsidR="007E2D4C" w:rsidRPr="00673865">
        <w:rPr>
          <w:rFonts w:ascii="Arial" w:hAnsi="Arial" w:cs="Arial"/>
          <w:iCs/>
          <w:sz w:val="24"/>
          <w:szCs w:val="24"/>
        </w:rPr>
        <w:t xml:space="preserve">. </w:t>
      </w:r>
    </w:p>
    <w:p w14:paraId="5CC40135" w14:textId="584B2D8D" w:rsidR="00D140A1" w:rsidRPr="00673865" w:rsidRDefault="00D140A1" w:rsidP="002754E5">
      <w:pPr>
        <w:spacing w:line="276" w:lineRule="auto"/>
        <w:rPr>
          <w:rFonts w:ascii="Arial" w:hAnsi="Arial" w:cs="Arial"/>
          <w:iCs/>
          <w:sz w:val="24"/>
          <w:szCs w:val="24"/>
        </w:rPr>
      </w:pPr>
      <w:r w:rsidRPr="00673865">
        <w:rPr>
          <w:rFonts w:ascii="Arial" w:hAnsi="Arial" w:cs="Arial"/>
          <w:iCs/>
          <w:sz w:val="24"/>
          <w:szCs w:val="24"/>
        </w:rPr>
        <w:t xml:space="preserve">Adult B advised that he felt it would be unlikely that the family of </w:t>
      </w:r>
      <w:r w:rsidR="000E0BF1" w:rsidRPr="00673865">
        <w:rPr>
          <w:rFonts w:ascii="Arial" w:hAnsi="Arial" w:cs="Arial"/>
          <w:iCs/>
          <w:sz w:val="24"/>
          <w:szCs w:val="24"/>
        </w:rPr>
        <w:t xml:space="preserve">Adult A </w:t>
      </w:r>
      <w:r w:rsidRPr="00673865">
        <w:rPr>
          <w:rFonts w:ascii="Arial" w:hAnsi="Arial" w:cs="Arial"/>
          <w:iCs/>
          <w:sz w:val="24"/>
          <w:szCs w:val="24"/>
        </w:rPr>
        <w:t xml:space="preserve">would agree to speak with the </w:t>
      </w:r>
      <w:r w:rsidR="0064580F" w:rsidRPr="00673865">
        <w:rPr>
          <w:rFonts w:ascii="Arial" w:hAnsi="Arial" w:cs="Arial"/>
          <w:iCs/>
          <w:sz w:val="24"/>
          <w:szCs w:val="24"/>
        </w:rPr>
        <w:t>Chair but</w:t>
      </w:r>
      <w:r w:rsidRPr="00673865">
        <w:rPr>
          <w:rFonts w:ascii="Arial" w:hAnsi="Arial" w:cs="Arial"/>
          <w:iCs/>
          <w:sz w:val="24"/>
          <w:szCs w:val="24"/>
        </w:rPr>
        <w:t xml:space="preserve"> agreed to speak with the family of </w:t>
      </w:r>
      <w:r w:rsidR="000E0BF1" w:rsidRPr="00673865">
        <w:rPr>
          <w:rFonts w:ascii="Arial" w:hAnsi="Arial" w:cs="Arial"/>
          <w:iCs/>
          <w:sz w:val="24"/>
          <w:szCs w:val="24"/>
        </w:rPr>
        <w:t>Adult A</w:t>
      </w:r>
      <w:r w:rsidRPr="00673865">
        <w:rPr>
          <w:rFonts w:ascii="Arial" w:hAnsi="Arial" w:cs="Arial"/>
          <w:iCs/>
          <w:sz w:val="24"/>
          <w:szCs w:val="24"/>
        </w:rPr>
        <w:t xml:space="preserve"> (when Adult B was in Algeria) and hand them correspondence from the Chair, on behalf of the TSAB, by </w:t>
      </w:r>
      <w:r w:rsidRPr="00673865">
        <w:rPr>
          <w:rFonts w:ascii="Arial" w:hAnsi="Arial" w:cs="Arial"/>
          <w:iCs/>
          <w:sz w:val="24"/>
          <w:szCs w:val="24"/>
        </w:rPr>
        <w:lastRenderedPageBreak/>
        <w:t xml:space="preserve">way of extending an opportunity </w:t>
      </w:r>
      <w:r w:rsidRPr="002D1B15">
        <w:rPr>
          <w:rFonts w:ascii="Arial" w:hAnsi="Arial" w:cs="Arial"/>
          <w:iCs/>
          <w:sz w:val="24"/>
          <w:szCs w:val="24"/>
        </w:rPr>
        <w:t>to contribute their views and experiences</w:t>
      </w:r>
      <w:r w:rsidR="00E21C18" w:rsidRPr="00673865">
        <w:rPr>
          <w:rFonts w:ascii="Arial" w:hAnsi="Arial" w:cs="Arial"/>
          <w:iCs/>
          <w:sz w:val="24"/>
          <w:szCs w:val="24"/>
        </w:rPr>
        <w:t xml:space="preserve">. </w:t>
      </w:r>
      <w:r w:rsidRPr="00673865">
        <w:rPr>
          <w:rFonts w:ascii="Arial" w:hAnsi="Arial" w:cs="Arial"/>
          <w:iCs/>
          <w:sz w:val="24"/>
          <w:szCs w:val="24"/>
        </w:rPr>
        <w:t xml:space="preserve">The correspondence to </w:t>
      </w:r>
      <w:r w:rsidR="000E0BF1" w:rsidRPr="00673865">
        <w:rPr>
          <w:rFonts w:ascii="Arial" w:hAnsi="Arial" w:cs="Arial"/>
          <w:iCs/>
          <w:sz w:val="24"/>
          <w:szCs w:val="24"/>
        </w:rPr>
        <w:t>Adult A</w:t>
      </w:r>
      <w:r w:rsidRPr="00673865">
        <w:rPr>
          <w:rFonts w:ascii="Arial" w:hAnsi="Arial" w:cs="Arial"/>
          <w:iCs/>
          <w:sz w:val="24"/>
          <w:szCs w:val="24"/>
        </w:rPr>
        <w:t xml:space="preserve">’s family was translated into Arabic, following Adult B confirming that the family do not speak fluent English, and that Adult B also advised that Adult B would read the correspondence to </w:t>
      </w:r>
      <w:r w:rsidR="000E0BF1" w:rsidRPr="00673865">
        <w:rPr>
          <w:rFonts w:ascii="Arial" w:hAnsi="Arial" w:cs="Arial"/>
          <w:iCs/>
          <w:sz w:val="24"/>
          <w:szCs w:val="24"/>
        </w:rPr>
        <w:t>Adult A</w:t>
      </w:r>
      <w:r w:rsidRPr="00673865">
        <w:rPr>
          <w:rFonts w:ascii="Arial" w:hAnsi="Arial" w:cs="Arial"/>
          <w:iCs/>
          <w:sz w:val="24"/>
          <w:szCs w:val="24"/>
        </w:rPr>
        <w:t>’s mother if she could not read it</w:t>
      </w:r>
      <w:r w:rsidR="00E21C18" w:rsidRPr="00673865">
        <w:rPr>
          <w:rFonts w:ascii="Arial" w:hAnsi="Arial" w:cs="Arial"/>
          <w:iCs/>
          <w:sz w:val="24"/>
          <w:szCs w:val="24"/>
        </w:rPr>
        <w:t xml:space="preserve">. </w:t>
      </w:r>
      <w:r w:rsidRPr="00673865">
        <w:rPr>
          <w:rFonts w:ascii="Arial" w:hAnsi="Arial" w:cs="Arial"/>
          <w:iCs/>
          <w:sz w:val="24"/>
          <w:szCs w:val="24"/>
        </w:rPr>
        <w:t xml:space="preserve">Adult B advised the Chair that he would update the Chair on Adult B’s return to the UK, and this did not occur. The Chair also tried to contact Adult B to obtain an update from the family of </w:t>
      </w:r>
      <w:r w:rsidR="000E0BF1" w:rsidRPr="00673865">
        <w:rPr>
          <w:rFonts w:ascii="Arial" w:hAnsi="Arial" w:cs="Arial"/>
          <w:iCs/>
          <w:sz w:val="24"/>
          <w:szCs w:val="24"/>
        </w:rPr>
        <w:t>Adult A</w:t>
      </w:r>
      <w:r w:rsidRPr="00673865">
        <w:rPr>
          <w:rFonts w:ascii="Arial" w:hAnsi="Arial" w:cs="Arial"/>
          <w:iCs/>
          <w:sz w:val="24"/>
          <w:szCs w:val="24"/>
        </w:rPr>
        <w:t>, without success</w:t>
      </w:r>
      <w:r w:rsidR="007E2D4C" w:rsidRPr="00673865">
        <w:rPr>
          <w:rFonts w:ascii="Arial" w:hAnsi="Arial" w:cs="Arial"/>
          <w:iCs/>
          <w:sz w:val="24"/>
          <w:szCs w:val="24"/>
        </w:rPr>
        <w:t xml:space="preserve">. </w:t>
      </w:r>
    </w:p>
    <w:p w14:paraId="666F2971" w14:textId="5AD712DF" w:rsidR="00D140A1" w:rsidRPr="002D1B15" w:rsidRDefault="00D140A1" w:rsidP="002754E5">
      <w:pPr>
        <w:spacing w:line="276" w:lineRule="auto"/>
        <w:rPr>
          <w:rFonts w:ascii="Arial" w:hAnsi="Arial" w:cs="Arial"/>
          <w:iCs/>
          <w:sz w:val="24"/>
          <w:szCs w:val="24"/>
        </w:rPr>
      </w:pPr>
      <w:r w:rsidRPr="00673865">
        <w:rPr>
          <w:rFonts w:ascii="Arial" w:hAnsi="Arial" w:cs="Arial"/>
          <w:iCs/>
          <w:sz w:val="24"/>
          <w:szCs w:val="24"/>
        </w:rPr>
        <w:t xml:space="preserve">As such, that family of </w:t>
      </w:r>
      <w:r w:rsidR="000E0BF1" w:rsidRPr="00673865">
        <w:rPr>
          <w:rFonts w:ascii="Arial" w:hAnsi="Arial" w:cs="Arial"/>
          <w:iCs/>
          <w:sz w:val="24"/>
          <w:szCs w:val="24"/>
        </w:rPr>
        <w:t xml:space="preserve">Adult A </w:t>
      </w:r>
      <w:r w:rsidRPr="00673865">
        <w:rPr>
          <w:rFonts w:ascii="Arial" w:hAnsi="Arial" w:cs="Arial"/>
          <w:iCs/>
          <w:sz w:val="24"/>
          <w:szCs w:val="24"/>
        </w:rPr>
        <w:t xml:space="preserve">were not able to have </w:t>
      </w:r>
      <w:r w:rsidRPr="002D1B15">
        <w:rPr>
          <w:rFonts w:ascii="Arial" w:hAnsi="Arial" w:cs="Arial"/>
          <w:iCs/>
          <w:sz w:val="24"/>
          <w:szCs w:val="24"/>
        </w:rPr>
        <w:t xml:space="preserve">the opportunity to view the report prior to publication. </w:t>
      </w:r>
    </w:p>
    <w:p w14:paraId="5195B010" w14:textId="18FA948D" w:rsidR="00D140A1" w:rsidRPr="00673865" w:rsidRDefault="00D140A1" w:rsidP="002754E5">
      <w:pPr>
        <w:spacing w:line="276" w:lineRule="auto"/>
        <w:rPr>
          <w:rFonts w:ascii="Arial" w:hAnsi="Arial" w:cs="Arial"/>
          <w:i/>
          <w:sz w:val="24"/>
          <w:szCs w:val="24"/>
        </w:rPr>
      </w:pPr>
      <w:r w:rsidRPr="00673865">
        <w:rPr>
          <w:rFonts w:ascii="Arial" w:hAnsi="Arial" w:cs="Arial"/>
          <w:iCs/>
          <w:sz w:val="24"/>
          <w:szCs w:val="24"/>
        </w:rPr>
        <w:t xml:space="preserve">The discussion with Adult B gave some insight in to </w:t>
      </w:r>
      <w:r w:rsidR="000E0BF1" w:rsidRPr="00673865">
        <w:rPr>
          <w:rFonts w:ascii="Arial" w:hAnsi="Arial" w:cs="Arial"/>
          <w:iCs/>
          <w:sz w:val="24"/>
          <w:szCs w:val="24"/>
        </w:rPr>
        <w:t>Adult A</w:t>
      </w:r>
      <w:r w:rsidRPr="00673865">
        <w:rPr>
          <w:rFonts w:ascii="Arial" w:hAnsi="Arial" w:cs="Arial"/>
          <w:iCs/>
          <w:sz w:val="24"/>
          <w:szCs w:val="24"/>
        </w:rPr>
        <w:t>’s personality</w:t>
      </w:r>
      <w:r w:rsidR="00E21C18" w:rsidRPr="00673865">
        <w:rPr>
          <w:rFonts w:ascii="Arial" w:hAnsi="Arial" w:cs="Arial"/>
          <w:iCs/>
          <w:sz w:val="24"/>
          <w:szCs w:val="24"/>
        </w:rPr>
        <w:t xml:space="preserve">. </w:t>
      </w:r>
      <w:r w:rsidRPr="00673865">
        <w:rPr>
          <w:rFonts w:ascii="Arial" w:hAnsi="Arial" w:cs="Arial"/>
          <w:iCs/>
          <w:sz w:val="24"/>
          <w:szCs w:val="24"/>
        </w:rPr>
        <w:t xml:space="preserve">Adult </w:t>
      </w:r>
      <w:r w:rsidRPr="00D72A68">
        <w:rPr>
          <w:rFonts w:ascii="Arial" w:hAnsi="Arial" w:cs="Arial"/>
          <w:iCs/>
          <w:sz w:val="24"/>
          <w:szCs w:val="24"/>
        </w:rPr>
        <w:t>B</w:t>
      </w:r>
      <w:r w:rsidRPr="00673865">
        <w:rPr>
          <w:rFonts w:ascii="Arial" w:hAnsi="Arial" w:cs="Arial"/>
          <w:iCs/>
          <w:sz w:val="24"/>
          <w:szCs w:val="24"/>
        </w:rPr>
        <w:t xml:space="preserve"> described A</w:t>
      </w:r>
      <w:r w:rsidR="0064580F" w:rsidRPr="00673865">
        <w:rPr>
          <w:rFonts w:ascii="Arial" w:hAnsi="Arial" w:cs="Arial"/>
          <w:iCs/>
          <w:sz w:val="24"/>
          <w:szCs w:val="24"/>
        </w:rPr>
        <w:t xml:space="preserve">dult A </w:t>
      </w:r>
      <w:r w:rsidRPr="00673865">
        <w:rPr>
          <w:rFonts w:ascii="Arial" w:hAnsi="Arial" w:cs="Arial"/>
          <w:iCs/>
          <w:sz w:val="24"/>
          <w:szCs w:val="24"/>
        </w:rPr>
        <w:t xml:space="preserve">as </w:t>
      </w:r>
      <w:r w:rsidRPr="00673865">
        <w:rPr>
          <w:rFonts w:ascii="Arial" w:hAnsi="Arial" w:cs="Arial"/>
          <w:i/>
          <w:sz w:val="24"/>
          <w:szCs w:val="24"/>
        </w:rPr>
        <w:t>“a very quiet and polite young man</w:t>
      </w:r>
      <w:r w:rsidR="00CE2C10" w:rsidRPr="00673865">
        <w:rPr>
          <w:rFonts w:ascii="Arial" w:hAnsi="Arial" w:cs="Arial"/>
          <w:i/>
          <w:sz w:val="24"/>
          <w:szCs w:val="24"/>
        </w:rPr>
        <w:t xml:space="preserve">. </w:t>
      </w:r>
      <w:r w:rsidRPr="00673865">
        <w:rPr>
          <w:rFonts w:ascii="Arial" w:hAnsi="Arial" w:cs="Arial"/>
          <w:i/>
          <w:sz w:val="24"/>
          <w:szCs w:val="24"/>
        </w:rPr>
        <w:t>He said very little when he first came to stay with me and my family. But after a few days he seemed to relax in our company and laughed a little with us</w:t>
      </w:r>
      <w:r w:rsidR="00E21C18" w:rsidRPr="00673865">
        <w:rPr>
          <w:rFonts w:ascii="Arial" w:hAnsi="Arial" w:cs="Arial"/>
          <w:i/>
          <w:sz w:val="24"/>
          <w:szCs w:val="24"/>
        </w:rPr>
        <w:t xml:space="preserve">. </w:t>
      </w:r>
      <w:r w:rsidRPr="00673865">
        <w:rPr>
          <w:rFonts w:ascii="Arial" w:hAnsi="Arial" w:cs="Arial"/>
          <w:i/>
          <w:sz w:val="24"/>
          <w:szCs w:val="24"/>
        </w:rPr>
        <w:t>He told us he was being followed, but we could not see this was the case – when he told us he could see people watching the house we would look out of our window, and nobody was there</w:t>
      </w:r>
      <w:r w:rsidR="00E21C18" w:rsidRPr="00673865">
        <w:rPr>
          <w:rFonts w:ascii="Arial" w:hAnsi="Arial" w:cs="Arial"/>
          <w:i/>
          <w:sz w:val="24"/>
          <w:szCs w:val="24"/>
        </w:rPr>
        <w:t xml:space="preserve">. </w:t>
      </w:r>
      <w:r w:rsidRPr="00673865">
        <w:rPr>
          <w:rFonts w:ascii="Arial" w:hAnsi="Arial" w:cs="Arial"/>
          <w:i/>
          <w:sz w:val="24"/>
          <w:szCs w:val="24"/>
        </w:rPr>
        <w:t>He was very desperate to go home, he had come to this country believing he would have a better life</w:t>
      </w:r>
      <w:r w:rsidR="00E21C18" w:rsidRPr="00673865">
        <w:rPr>
          <w:rFonts w:ascii="Arial" w:hAnsi="Arial" w:cs="Arial"/>
          <w:i/>
          <w:sz w:val="24"/>
          <w:szCs w:val="24"/>
        </w:rPr>
        <w:t xml:space="preserve">. </w:t>
      </w:r>
      <w:r w:rsidRPr="00673865">
        <w:rPr>
          <w:rFonts w:ascii="Arial" w:hAnsi="Arial" w:cs="Arial"/>
          <w:i/>
          <w:sz w:val="24"/>
          <w:szCs w:val="24"/>
        </w:rPr>
        <w:t>I do not know what his family life was like [in Algeria] but I do know that he struggled when his parents separated</w:t>
      </w:r>
      <w:r w:rsidR="00E21C18" w:rsidRPr="00673865">
        <w:rPr>
          <w:rFonts w:ascii="Arial" w:hAnsi="Arial" w:cs="Arial"/>
          <w:i/>
          <w:sz w:val="24"/>
          <w:szCs w:val="24"/>
        </w:rPr>
        <w:t xml:space="preserve">. </w:t>
      </w:r>
      <w:r w:rsidRPr="00673865">
        <w:rPr>
          <w:rFonts w:ascii="Arial" w:hAnsi="Arial" w:cs="Arial"/>
          <w:i/>
          <w:sz w:val="24"/>
          <w:szCs w:val="24"/>
        </w:rPr>
        <w:t>[</w:t>
      </w:r>
      <w:r w:rsidR="000E0BF1" w:rsidRPr="00673865">
        <w:rPr>
          <w:rFonts w:ascii="Arial" w:hAnsi="Arial" w:cs="Arial"/>
          <w:i/>
          <w:sz w:val="24"/>
          <w:szCs w:val="24"/>
        </w:rPr>
        <w:t>Adult A</w:t>
      </w:r>
      <w:r w:rsidRPr="00673865">
        <w:rPr>
          <w:rFonts w:ascii="Arial" w:hAnsi="Arial" w:cs="Arial"/>
          <w:i/>
          <w:sz w:val="24"/>
          <w:szCs w:val="24"/>
        </w:rPr>
        <w:t xml:space="preserve">] when staying with us was very clean, but I thought this was due to his being unable to wash whilst he had </w:t>
      </w:r>
      <w:r w:rsidR="0064580F" w:rsidRPr="00673865">
        <w:rPr>
          <w:rFonts w:ascii="Arial" w:hAnsi="Arial" w:cs="Arial"/>
          <w:i/>
          <w:sz w:val="24"/>
          <w:szCs w:val="24"/>
        </w:rPr>
        <w:t>nowhere</w:t>
      </w:r>
      <w:r w:rsidRPr="00673865">
        <w:rPr>
          <w:rFonts w:ascii="Arial" w:hAnsi="Arial" w:cs="Arial"/>
          <w:i/>
          <w:sz w:val="24"/>
          <w:szCs w:val="24"/>
        </w:rPr>
        <w:t xml:space="preserve"> to live</w:t>
      </w:r>
      <w:r w:rsidR="00CE2C10" w:rsidRPr="00673865">
        <w:rPr>
          <w:rFonts w:ascii="Arial" w:hAnsi="Arial" w:cs="Arial"/>
          <w:i/>
          <w:sz w:val="24"/>
          <w:szCs w:val="24"/>
        </w:rPr>
        <w:t xml:space="preserve">. </w:t>
      </w:r>
      <w:r w:rsidRPr="00673865">
        <w:rPr>
          <w:rFonts w:ascii="Arial" w:hAnsi="Arial" w:cs="Arial"/>
          <w:i/>
          <w:sz w:val="24"/>
          <w:szCs w:val="24"/>
        </w:rPr>
        <w:t>He told me he had been sleeping on the streets and begging for food</w:t>
      </w:r>
      <w:r w:rsidR="00E21C18" w:rsidRPr="00673865">
        <w:rPr>
          <w:rFonts w:ascii="Arial" w:hAnsi="Arial" w:cs="Arial"/>
          <w:i/>
          <w:sz w:val="24"/>
          <w:szCs w:val="24"/>
        </w:rPr>
        <w:t xml:space="preserve">. </w:t>
      </w:r>
      <w:r w:rsidRPr="00673865">
        <w:rPr>
          <w:rFonts w:ascii="Arial" w:hAnsi="Arial" w:cs="Arial"/>
          <w:i/>
          <w:sz w:val="24"/>
          <w:szCs w:val="24"/>
        </w:rPr>
        <w:t>I would not have wanted this for my son, and that is why I agreed to help my friend [his father], when he called me and asked me to help his son…he told me a few times he was being followed and so we began to go with him when he wanted to leave the house because he was frightened, but we saw no evidence that he was being followed. H</w:t>
      </w:r>
      <w:r w:rsidR="00D56017">
        <w:rPr>
          <w:rFonts w:ascii="Arial" w:hAnsi="Arial" w:cs="Arial"/>
          <w:i/>
          <w:sz w:val="24"/>
          <w:szCs w:val="24"/>
        </w:rPr>
        <w:t>e did not want to speak to the P</w:t>
      </w:r>
      <w:r w:rsidRPr="00673865">
        <w:rPr>
          <w:rFonts w:ascii="Arial" w:hAnsi="Arial" w:cs="Arial"/>
          <w:i/>
          <w:sz w:val="24"/>
          <w:szCs w:val="24"/>
        </w:rPr>
        <w:t>olice, and he was afraid to do so.”</w:t>
      </w:r>
    </w:p>
    <w:p w14:paraId="769031BF" w14:textId="4ABE6723" w:rsidR="00D140A1" w:rsidRPr="00673865" w:rsidRDefault="00D140A1" w:rsidP="00AE2682">
      <w:pPr>
        <w:spacing w:after="0" w:line="276" w:lineRule="auto"/>
        <w:rPr>
          <w:rFonts w:ascii="Arial" w:hAnsi="Arial" w:cs="Arial"/>
          <w:iCs/>
          <w:sz w:val="24"/>
          <w:szCs w:val="24"/>
        </w:rPr>
      </w:pPr>
      <w:r w:rsidRPr="002D1B15">
        <w:rPr>
          <w:rFonts w:ascii="Arial" w:hAnsi="Arial" w:cs="Arial"/>
          <w:iCs/>
          <w:sz w:val="24"/>
          <w:szCs w:val="24"/>
        </w:rPr>
        <w:t>A</w:t>
      </w:r>
      <w:r w:rsidRPr="00673865">
        <w:rPr>
          <w:rFonts w:ascii="Arial" w:hAnsi="Arial" w:cs="Arial"/>
          <w:iCs/>
          <w:sz w:val="24"/>
          <w:szCs w:val="24"/>
        </w:rPr>
        <w:t xml:space="preserve">dult B advised the Chair that he supported </w:t>
      </w:r>
      <w:r w:rsidR="000E0BF1" w:rsidRPr="00673865">
        <w:rPr>
          <w:rFonts w:ascii="Arial" w:hAnsi="Arial" w:cs="Arial"/>
          <w:iCs/>
          <w:sz w:val="24"/>
          <w:szCs w:val="24"/>
        </w:rPr>
        <w:t xml:space="preserve">Adult A </w:t>
      </w:r>
      <w:r w:rsidRPr="00673865">
        <w:rPr>
          <w:rFonts w:ascii="Arial" w:hAnsi="Arial" w:cs="Arial"/>
          <w:iCs/>
          <w:sz w:val="24"/>
          <w:szCs w:val="24"/>
        </w:rPr>
        <w:t>with calls to the Home Office</w:t>
      </w:r>
      <w:r w:rsidR="00E21C18" w:rsidRPr="00673865">
        <w:rPr>
          <w:rFonts w:ascii="Arial" w:hAnsi="Arial" w:cs="Arial"/>
          <w:iCs/>
          <w:sz w:val="24"/>
          <w:szCs w:val="24"/>
        </w:rPr>
        <w:t xml:space="preserve">. </w:t>
      </w:r>
      <w:r w:rsidRPr="00673865">
        <w:rPr>
          <w:rFonts w:ascii="Arial" w:hAnsi="Arial" w:cs="Arial"/>
          <w:iCs/>
          <w:sz w:val="24"/>
          <w:szCs w:val="24"/>
        </w:rPr>
        <w:t>“</w:t>
      </w:r>
      <w:r w:rsidRPr="00673865">
        <w:rPr>
          <w:rFonts w:ascii="Arial" w:hAnsi="Arial" w:cs="Arial"/>
          <w:i/>
          <w:sz w:val="24"/>
          <w:szCs w:val="24"/>
        </w:rPr>
        <w:t>He never told me why he left home or why he wanted to go back</w:t>
      </w:r>
      <w:r w:rsidR="00E21C18" w:rsidRPr="00673865">
        <w:rPr>
          <w:rFonts w:ascii="Arial" w:hAnsi="Arial" w:cs="Arial"/>
          <w:i/>
          <w:sz w:val="24"/>
          <w:szCs w:val="24"/>
        </w:rPr>
        <w:t xml:space="preserve">. </w:t>
      </w:r>
      <w:r w:rsidRPr="00673865">
        <w:rPr>
          <w:rFonts w:ascii="Arial" w:hAnsi="Arial" w:cs="Arial"/>
          <w:i/>
          <w:sz w:val="24"/>
          <w:szCs w:val="24"/>
        </w:rPr>
        <w:t>His life here is a mystery to me</w:t>
      </w:r>
      <w:r w:rsidR="00E21C18" w:rsidRPr="00673865">
        <w:rPr>
          <w:rFonts w:ascii="Arial" w:hAnsi="Arial" w:cs="Arial"/>
          <w:i/>
          <w:sz w:val="24"/>
          <w:szCs w:val="24"/>
        </w:rPr>
        <w:t xml:space="preserve">. </w:t>
      </w:r>
      <w:r w:rsidRPr="00673865">
        <w:rPr>
          <w:rFonts w:ascii="Arial" w:hAnsi="Arial" w:cs="Arial"/>
          <w:i/>
          <w:sz w:val="24"/>
          <w:szCs w:val="24"/>
        </w:rPr>
        <w:t>I tried to encourage him to pray, because he was so desperate to go home, and I also encouraged him to keep in frequent contact with the Home Office because his desperation was such…I didn’t know what else to do</w:t>
      </w:r>
      <w:r w:rsidR="00E21C18" w:rsidRPr="00673865">
        <w:rPr>
          <w:rFonts w:ascii="Arial" w:hAnsi="Arial" w:cs="Arial"/>
          <w:i/>
          <w:sz w:val="24"/>
          <w:szCs w:val="24"/>
        </w:rPr>
        <w:t xml:space="preserve">. </w:t>
      </w:r>
      <w:r w:rsidRPr="00673865">
        <w:rPr>
          <w:rFonts w:ascii="Arial" w:hAnsi="Arial" w:cs="Arial"/>
          <w:i/>
          <w:sz w:val="24"/>
          <w:szCs w:val="24"/>
        </w:rPr>
        <w:t xml:space="preserve">I did wonder if he was ill in his </w:t>
      </w:r>
      <w:r w:rsidR="00E21C18" w:rsidRPr="00673865">
        <w:rPr>
          <w:rFonts w:ascii="Arial" w:hAnsi="Arial" w:cs="Arial"/>
          <w:i/>
          <w:sz w:val="24"/>
          <w:szCs w:val="24"/>
        </w:rPr>
        <w:t>head because</w:t>
      </w:r>
      <w:r w:rsidRPr="00673865">
        <w:rPr>
          <w:rFonts w:ascii="Arial" w:hAnsi="Arial" w:cs="Arial"/>
          <w:i/>
          <w:sz w:val="24"/>
          <w:szCs w:val="24"/>
        </w:rPr>
        <w:t xml:space="preserve"> he kept saying he was being followed</w:t>
      </w:r>
      <w:r w:rsidR="00024A54">
        <w:rPr>
          <w:rFonts w:ascii="Arial" w:hAnsi="Arial" w:cs="Arial"/>
          <w:i/>
          <w:sz w:val="24"/>
          <w:szCs w:val="24"/>
        </w:rPr>
        <w:t>…</w:t>
      </w:r>
      <w:r w:rsidRPr="00673865">
        <w:rPr>
          <w:rFonts w:ascii="Arial" w:hAnsi="Arial" w:cs="Arial"/>
          <w:i/>
          <w:sz w:val="24"/>
          <w:szCs w:val="24"/>
        </w:rPr>
        <w:t xml:space="preserve">On the day he died there was no indication that he would…we had an afternoon out, and he was talking to me during that afternoon of him going home. One minute he was at </w:t>
      </w:r>
      <w:r w:rsidR="00446161">
        <w:rPr>
          <w:rFonts w:ascii="Arial" w:hAnsi="Arial" w:cs="Arial"/>
          <w:i/>
          <w:sz w:val="24"/>
          <w:szCs w:val="24"/>
        </w:rPr>
        <w:t>my side and the next he wasn’t…</w:t>
      </w:r>
      <w:r w:rsidRPr="00673865">
        <w:rPr>
          <w:rFonts w:ascii="Arial" w:hAnsi="Arial" w:cs="Arial"/>
          <w:i/>
          <w:sz w:val="24"/>
          <w:szCs w:val="24"/>
        </w:rPr>
        <w:t xml:space="preserve">” </w:t>
      </w:r>
      <w:r w:rsidRPr="00673865">
        <w:rPr>
          <w:rFonts w:ascii="Arial" w:hAnsi="Arial" w:cs="Arial"/>
          <w:iCs/>
          <w:sz w:val="24"/>
          <w:szCs w:val="24"/>
        </w:rPr>
        <w:t xml:space="preserve">  </w:t>
      </w:r>
    </w:p>
    <w:p w14:paraId="7CBCF934" w14:textId="381ACAB8" w:rsidR="00C71DB5" w:rsidRPr="001411EA" w:rsidRDefault="002754E5" w:rsidP="002754E5">
      <w:pPr>
        <w:pStyle w:val="Heading1"/>
        <w:numPr>
          <w:ilvl w:val="0"/>
          <w:numId w:val="33"/>
        </w:numPr>
      </w:pPr>
      <w:r>
        <w:t xml:space="preserve"> </w:t>
      </w:r>
      <w:bookmarkStart w:id="12" w:name="_Toc95151154"/>
      <w:r w:rsidR="002D2C9D" w:rsidRPr="001411EA">
        <w:t>Equality</w:t>
      </w:r>
      <w:r w:rsidR="009B3B91" w:rsidRPr="001411EA">
        <w:t xml:space="preserve">, </w:t>
      </w:r>
      <w:r w:rsidR="002D2C9D" w:rsidRPr="001411EA">
        <w:t>d</w:t>
      </w:r>
      <w:r w:rsidR="00D140A1" w:rsidRPr="001411EA">
        <w:t xml:space="preserve">iversity </w:t>
      </w:r>
      <w:r w:rsidR="009B3B91" w:rsidRPr="001411EA">
        <w:t xml:space="preserve">and </w:t>
      </w:r>
      <w:r w:rsidR="00491281">
        <w:t>i</w:t>
      </w:r>
      <w:r w:rsidR="009B3B91" w:rsidRPr="001411EA">
        <w:t>nclusion</w:t>
      </w:r>
      <w:bookmarkEnd w:id="12"/>
      <w:r w:rsidR="009B3B91" w:rsidRPr="001411EA">
        <w:t xml:space="preserve"> </w:t>
      </w:r>
    </w:p>
    <w:p w14:paraId="351CBAFD" w14:textId="541A4BF9" w:rsidR="00D140A1" w:rsidRPr="00673865" w:rsidRDefault="000E0BF1" w:rsidP="00AE2682">
      <w:pPr>
        <w:spacing w:after="0" w:line="276" w:lineRule="auto"/>
        <w:rPr>
          <w:rFonts w:ascii="Arial" w:hAnsi="Arial" w:cs="Arial"/>
          <w:sz w:val="24"/>
          <w:szCs w:val="24"/>
        </w:rPr>
      </w:pPr>
      <w:r w:rsidRPr="00673865">
        <w:rPr>
          <w:rFonts w:ascii="Arial" w:hAnsi="Arial" w:cs="Arial"/>
          <w:sz w:val="24"/>
          <w:szCs w:val="24"/>
        </w:rPr>
        <w:t xml:space="preserve">Adult A </w:t>
      </w:r>
      <w:r w:rsidR="00D140A1" w:rsidRPr="00673865">
        <w:rPr>
          <w:rFonts w:ascii="Arial" w:hAnsi="Arial" w:cs="Arial"/>
          <w:sz w:val="24"/>
          <w:szCs w:val="24"/>
        </w:rPr>
        <w:t xml:space="preserve">is known to have been a </w:t>
      </w:r>
      <w:r w:rsidR="007B78D5" w:rsidRPr="00673865">
        <w:rPr>
          <w:rFonts w:ascii="Arial" w:hAnsi="Arial" w:cs="Arial"/>
          <w:sz w:val="24"/>
          <w:szCs w:val="24"/>
        </w:rPr>
        <w:t xml:space="preserve">single, </w:t>
      </w:r>
      <w:r w:rsidR="00D140A1" w:rsidRPr="00673865">
        <w:rPr>
          <w:rFonts w:ascii="Arial" w:hAnsi="Arial" w:cs="Arial"/>
          <w:sz w:val="24"/>
          <w:szCs w:val="24"/>
        </w:rPr>
        <w:t>22 year old male who entered the UK illegally</w:t>
      </w:r>
      <w:r w:rsidR="00E21C18" w:rsidRPr="00673865">
        <w:rPr>
          <w:rFonts w:ascii="Arial" w:hAnsi="Arial" w:cs="Arial"/>
          <w:sz w:val="24"/>
          <w:szCs w:val="24"/>
        </w:rPr>
        <w:t xml:space="preserve">. </w:t>
      </w:r>
      <w:r w:rsidR="00D140A1" w:rsidRPr="00673865">
        <w:rPr>
          <w:rFonts w:ascii="Arial" w:hAnsi="Arial" w:cs="Arial"/>
          <w:sz w:val="24"/>
          <w:szCs w:val="24"/>
        </w:rPr>
        <w:t xml:space="preserve">Adult B advised that </w:t>
      </w:r>
      <w:r w:rsidRPr="00673865">
        <w:rPr>
          <w:rFonts w:ascii="Arial" w:hAnsi="Arial" w:cs="Arial"/>
          <w:sz w:val="24"/>
          <w:szCs w:val="24"/>
        </w:rPr>
        <w:t>Adult A</w:t>
      </w:r>
      <w:r w:rsidR="00D140A1" w:rsidRPr="00673865">
        <w:rPr>
          <w:rFonts w:ascii="Arial" w:hAnsi="Arial" w:cs="Arial"/>
          <w:sz w:val="24"/>
          <w:szCs w:val="24"/>
        </w:rPr>
        <w:t xml:space="preserve">’s faith belief was Muslim but was unsure if </w:t>
      </w:r>
      <w:r w:rsidRPr="00673865">
        <w:rPr>
          <w:rFonts w:ascii="Arial" w:hAnsi="Arial" w:cs="Arial"/>
          <w:sz w:val="24"/>
          <w:szCs w:val="24"/>
        </w:rPr>
        <w:t>Adult A</w:t>
      </w:r>
      <w:r w:rsidR="00D140A1" w:rsidRPr="00673865">
        <w:rPr>
          <w:rFonts w:ascii="Arial" w:hAnsi="Arial" w:cs="Arial"/>
          <w:sz w:val="24"/>
          <w:szCs w:val="24"/>
        </w:rPr>
        <w:t xml:space="preserve"> practised his faith to any level</w:t>
      </w:r>
      <w:r w:rsidR="00E21C18" w:rsidRPr="00673865">
        <w:rPr>
          <w:rFonts w:ascii="Arial" w:hAnsi="Arial" w:cs="Arial"/>
          <w:sz w:val="24"/>
          <w:szCs w:val="24"/>
        </w:rPr>
        <w:t xml:space="preserve">. </w:t>
      </w:r>
      <w:r w:rsidR="00B50CB4" w:rsidRPr="00673865">
        <w:rPr>
          <w:rFonts w:ascii="Arial" w:hAnsi="Arial" w:cs="Arial"/>
          <w:sz w:val="24"/>
          <w:szCs w:val="24"/>
        </w:rPr>
        <w:t>Due t</w:t>
      </w:r>
      <w:r w:rsidR="003E5AD9">
        <w:rPr>
          <w:rFonts w:ascii="Arial" w:hAnsi="Arial" w:cs="Arial"/>
          <w:sz w:val="24"/>
          <w:szCs w:val="24"/>
        </w:rPr>
        <w:t>o</w:t>
      </w:r>
      <w:r w:rsidR="00B50CB4" w:rsidRPr="00673865">
        <w:rPr>
          <w:rFonts w:ascii="Arial" w:hAnsi="Arial" w:cs="Arial"/>
          <w:sz w:val="24"/>
          <w:szCs w:val="24"/>
        </w:rPr>
        <w:t xml:space="preserve"> minimal information shared with the Panel, it is unknown if </w:t>
      </w:r>
      <w:r w:rsidRPr="00673865">
        <w:rPr>
          <w:rFonts w:ascii="Arial" w:hAnsi="Arial" w:cs="Arial"/>
          <w:sz w:val="24"/>
          <w:szCs w:val="24"/>
        </w:rPr>
        <w:t xml:space="preserve">Adult A </w:t>
      </w:r>
      <w:r w:rsidR="00B50CB4" w:rsidRPr="00673865">
        <w:rPr>
          <w:rFonts w:ascii="Arial" w:hAnsi="Arial" w:cs="Arial"/>
          <w:sz w:val="24"/>
          <w:szCs w:val="24"/>
        </w:rPr>
        <w:t xml:space="preserve">presented with any further protected characteristics, and he is not recorded as having any disabilities or confirmed mental illness. </w:t>
      </w:r>
      <w:r w:rsidR="00F65124" w:rsidRPr="004A1667">
        <w:rPr>
          <w:rFonts w:ascii="Arial" w:hAnsi="Arial" w:cs="Arial"/>
          <w:sz w:val="24"/>
          <w:szCs w:val="24"/>
        </w:rPr>
        <w:t xml:space="preserve">The Panel were </w:t>
      </w:r>
      <w:r w:rsidR="00F65124" w:rsidRPr="004A1667">
        <w:rPr>
          <w:rFonts w:ascii="Arial" w:hAnsi="Arial" w:cs="Arial"/>
          <w:sz w:val="24"/>
          <w:szCs w:val="24"/>
        </w:rPr>
        <w:lastRenderedPageBreak/>
        <w:t>cognisant of research</w:t>
      </w:r>
      <w:r w:rsidR="00F65124" w:rsidRPr="004A1667">
        <w:rPr>
          <w:rStyle w:val="FootnoteReference"/>
          <w:rFonts w:ascii="Arial" w:hAnsi="Arial" w:cs="Arial"/>
          <w:sz w:val="24"/>
          <w:szCs w:val="24"/>
        </w:rPr>
        <w:footnoteReference w:id="1"/>
      </w:r>
      <w:r w:rsidR="00F65124" w:rsidRPr="004A1667">
        <w:rPr>
          <w:rFonts w:ascii="Arial" w:hAnsi="Arial" w:cs="Arial"/>
          <w:sz w:val="24"/>
          <w:szCs w:val="24"/>
        </w:rPr>
        <w:t xml:space="preserve"> that suggests that suicide is considered illegal in </w:t>
      </w:r>
      <w:r w:rsidR="0022778B" w:rsidRPr="004A1667">
        <w:rPr>
          <w:rFonts w:ascii="Arial" w:hAnsi="Arial" w:cs="Arial"/>
          <w:sz w:val="24"/>
          <w:szCs w:val="24"/>
        </w:rPr>
        <w:t xml:space="preserve">Islamic </w:t>
      </w:r>
      <w:r w:rsidR="009B3B91" w:rsidRPr="004A1667">
        <w:rPr>
          <w:rFonts w:ascii="Arial" w:hAnsi="Arial" w:cs="Arial"/>
          <w:sz w:val="24"/>
          <w:szCs w:val="24"/>
        </w:rPr>
        <w:t>countries but</w:t>
      </w:r>
      <w:r w:rsidR="00F65124" w:rsidRPr="004A1667">
        <w:rPr>
          <w:rFonts w:ascii="Arial" w:hAnsi="Arial" w:cs="Arial"/>
          <w:sz w:val="24"/>
          <w:szCs w:val="24"/>
        </w:rPr>
        <w:t xml:space="preserve"> were unable to discuss this in any </w:t>
      </w:r>
      <w:r w:rsidR="0022778B" w:rsidRPr="004A1667">
        <w:rPr>
          <w:rFonts w:ascii="Arial" w:hAnsi="Arial" w:cs="Arial"/>
          <w:sz w:val="24"/>
          <w:szCs w:val="24"/>
        </w:rPr>
        <w:t xml:space="preserve">further </w:t>
      </w:r>
      <w:r w:rsidR="00F65124" w:rsidRPr="004A1667">
        <w:rPr>
          <w:rFonts w:ascii="Arial" w:hAnsi="Arial" w:cs="Arial"/>
          <w:sz w:val="24"/>
          <w:szCs w:val="24"/>
        </w:rPr>
        <w:t xml:space="preserve">detail with </w:t>
      </w:r>
      <w:r w:rsidR="00024A54">
        <w:rPr>
          <w:rFonts w:ascii="Arial" w:hAnsi="Arial" w:cs="Arial"/>
          <w:sz w:val="24"/>
          <w:szCs w:val="24"/>
        </w:rPr>
        <w:t xml:space="preserve">Adult B </w:t>
      </w:r>
      <w:r w:rsidR="00F65124" w:rsidRPr="004A1667">
        <w:rPr>
          <w:rFonts w:ascii="Arial" w:hAnsi="Arial" w:cs="Arial"/>
          <w:sz w:val="24"/>
          <w:szCs w:val="24"/>
        </w:rPr>
        <w:t>or Adult A’s family.</w:t>
      </w:r>
      <w:r w:rsidR="00F65124">
        <w:rPr>
          <w:rFonts w:ascii="Arial" w:hAnsi="Arial" w:cs="Arial"/>
          <w:sz w:val="24"/>
          <w:szCs w:val="24"/>
        </w:rPr>
        <w:t xml:space="preserve"> </w:t>
      </w:r>
      <w:r w:rsidR="009B3B91">
        <w:rPr>
          <w:rFonts w:ascii="Arial" w:hAnsi="Arial" w:cs="Arial"/>
          <w:sz w:val="24"/>
          <w:szCs w:val="24"/>
        </w:rPr>
        <w:t xml:space="preserve">In the absence of family involvement in this review, the panel were unable to consider if any other protected characteristics were applicable to this case or these would have impacted on his access to and engagement with services. </w:t>
      </w:r>
    </w:p>
    <w:p w14:paraId="439F75B8" w14:textId="42C87F44" w:rsidR="00E851A3" w:rsidRPr="001411EA" w:rsidRDefault="002754E5" w:rsidP="002754E5">
      <w:pPr>
        <w:pStyle w:val="Heading1"/>
        <w:numPr>
          <w:ilvl w:val="0"/>
          <w:numId w:val="33"/>
        </w:numPr>
      </w:pPr>
      <w:r>
        <w:t xml:space="preserve"> </w:t>
      </w:r>
      <w:bookmarkStart w:id="13" w:name="_Toc95151155"/>
      <w:r w:rsidR="007B78D5" w:rsidRPr="001411EA">
        <w:t xml:space="preserve">Summary of </w:t>
      </w:r>
      <w:r w:rsidR="000E0BF1" w:rsidRPr="001411EA">
        <w:t>Adult A</w:t>
      </w:r>
      <w:r w:rsidR="00543183" w:rsidRPr="001411EA">
        <w:t>’s l</w:t>
      </w:r>
      <w:r w:rsidR="007B78D5" w:rsidRPr="001411EA">
        <w:t xml:space="preserve">ife in the UK and </w:t>
      </w:r>
      <w:r w:rsidR="00543183" w:rsidRPr="001411EA">
        <w:t>c</w:t>
      </w:r>
      <w:r w:rsidR="007B78D5" w:rsidRPr="001411EA">
        <w:t xml:space="preserve">ontact with </w:t>
      </w:r>
      <w:r w:rsidR="000E0BF1" w:rsidRPr="001411EA">
        <w:t xml:space="preserve">Adult A </w:t>
      </w:r>
      <w:r w:rsidR="00543183" w:rsidRPr="001411EA">
        <w:t>by p</w:t>
      </w:r>
      <w:r w:rsidR="001331CB" w:rsidRPr="001411EA">
        <w:t>rofessionals</w:t>
      </w:r>
      <w:bookmarkEnd w:id="13"/>
    </w:p>
    <w:p w14:paraId="7B5BBB86" w14:textId="730EA093" w:rsidR="0063180D" w:rsidRPr="0063180D" w:rsidRDefault="0063180D" w:rsidP="002754E5">
      <w:pPr>
        <w:spacing w:line="276" w:lineRule="auto"/>
        <w:rPr>
          <w:rFonts w:ascii="Arial" w:hAnsi="Arial" w:cs="Arial"/>
          <w:sz w:val="24"/>
          <w:szCs w:val="24"/>
        </w:rPr>
      </w:pPr>
      <w:r w:rsidRPr="00673865">
        <w:rPr>
          <w:rFonts w:ascii="Arial" w:hAnsi="Arial" w:cs="Arial"/>
          <w:sz w:val="24"/>
          <w:szCs w:val="24"/>
        </w:rPr>
        <w:t xml:space="preserve">In </w:t>
      </w:r>
      <w:r w:rsidRPr="0063180D">
        <w:rPr>
          <w:rFonts w:ascii="Arial" w:hAnsi="Arial" w:cs="Arial"/>
          <w:sz w:val="24"/>
          <w:szCs w:val="24"/>
        </w:rPr>
        <w:t>November 2018</w:t>
      </w:r>
      <w:r w:rsidR="00543183">
        <w:rPr>
          <w:rFonts w:ascii="Arial" w:hAnsi="Arial" w:cs="Arial"/>
          <w:sz w:val="24"/>
          <w:szCs w:val="24"/>
        </w:rPr>
        <w:t xml:space="preserve"> he</w:t>
      </w:r>
      <w:r w:rsidRPr="0063180D">
        <w:rPr>
          <w:rFonts w:ascii="Arial" w:hAnsi="Arial" w:cs="Arial"/>
          <w:sz w:val="24"/>
          <w:szCs w:val="24"/>
        </w:rPr>
        <w:t xml:space="preserve"> arrived</w:t>
      </w:r>
      <w:r w:rsidRPr="00673865">
        <w:rPr>
          <w:rFonts w:ascii="Arial" w:hAnsi="Arial" w:cs="Arial"/>
          <w:sz w:val="24"/>
          <w:szCs w:val="24"/>
        </w:rPr>
        <w:t xml:space="preserve"> in the UK</w:t>
      </w:r>
      <w:r w:rsidR="001E6B8C" w:rsidRPr="00673865">
        <w:rPr>
          <w:rFonts w:ascii="Arial" w:hAnsi="Arial" w:cs="Arial"/>
          <w:sz w:val="24"/>
          <w:szCs w:val="24"/>
        </w:rPr>
        <w:t xml:space="preserve"> </w:t>
      </w:r>
      <w:r w:rsidRPr="00673865">
        <w:rPr>
          <w:rFonts w:ascii="Arial" w:hAnsi="Arial" w:cs="Arial"/>
          <w:sz w:val="24"/>
          <w:szCs w:val="24"/>
        </w:rPr>
        <w:t xml:space="preserve">and was </w:t>
      </w:r>
      <w:r w:rsidRPr="0063180D">
        <w:rPr>
          <w:rFonts w:ascii="Arial" w:hAnsi="Arial" w:cs="Arial"/>
          <w:sz w:val="24"/>
          <w:szCs w:val="24"/>
        </w:rPr>
        <w:t>found</w:t>
      </w:r>
      <w:r w:rsidRPr="00673865">
        <w:rPr>
          <w:rFonts w:ascii="Arial" w:hAnsi="Arial" w:cs="Arial"/>
          <w:sz w:val="24"/>
          <w:szCs w:val="24"/>
        </w:rPr>
        <w:t xml:space="preserve"> by Border Force </w:t>
      </w:r>
      <w:r w:rsidR="00C317AA">
        <w:rPr>
          <w:rFonts w:ascii="Arial" w:hAnsi="Arial" w:cs="Arial"/>
          <w:sz w:val="24"/>
          <w:szCs w:val="24"/>
        </w:rPr>
        <w:t>o</w:t>
      </w:r>
      <w:r w:rsidRPr="00673865">
        <w:rPr>
          <w:rFonts w:ascii="Arial" w:hAnsi="Arial" w:cs="Arial"/>
          <w:sz w:val="24"/>
          <w:szCs w:val="24"/>
        </w:rPr>
        <w:t xml:space="preserve">fficers </w:t>
      </w:r>
      <w:r w:rsidRPr="0063180D">
        <w:rPr>
          <w:rFonts w:ascii="Arial" w:hAnsi="Arial" w:cs="Arial"/>
          <w:sz w:val="24"/>
          <w:szCs w:val="24"/>
        </w:rPr>
        <w:t xml:space="preserve">in the port of Tilbury shortly after the arrival of </w:t>
      </w:r>
      <w:r w:rsidR="00957F8B" w:rsidRPr="00673865">
        <w:rPr>
          <w:rFonts w:ascii="Arial" w:hAnsi="Arial" w:cs="Arial"/>
          <w:sz w:val="24"/>
          <w:szCs w:val="24"/>
        </w:rPr>
        <w:t>a cargo vessel</w:t>
      </w:r>
      <w:r w:rsidRPr="0063180D">
        <w:rPr>
          <w:rFonts w:ascii="Arial" w:hAnsi="Arial" w:cs="Arial"/>
          <w:sz w:val="24"/>
          <w:szCs w:val="24"/>
        </w:rPr>
        <w:t xml:space="preserve"> from Belgium</w:t>
      </w:r>
      <w:r w:rsidR="00E21C18" w:rsidRPr="00673865">
        <w:rPr>
          <w:rFonts w:ascii="Arial" w:hAnsi="Arial" w:cs="Arial"/>
          <w:sz w:val="24"/>
          <w:szCs w:val="24"/>
        </w:rPr>
        <w:t xml:space="preserve">. </w:t>
      </w:r>
      <w:r w:rsidR="001E6B8C" w:rsidRPr="00673865">
        <w:rPr>
          <w:rFonts w:ascii="Arial" w:hAnsi="Arial" w:cs="Arial"/>
          <w:sz w:val="24"/>
          <w:szCs w:val="24"/>
        </w:rPr>
        <w:t xml:space="preserve">It is understood that </w:t>
      </w:r>
      <w:r w:rsidR="000E0BF1" w:rsidRPr="00673865">
        <w:rPr>
          <w:rFonts w:ascii="Arial" w:hAnsi="Arial" w:cs="Arial"/>
          <w:sz w:val="24"/>
          <w:szCs w:val="24"/>
        </w:rPr>
        <w:t>Adult A</w:t>
      </w:r>
      <w:r w:rsidR="004320F5" w:rsidRPr="00673865">
        <w:rPr>
          <w:rFonts w:ascii="Arial" w:hAnsi="Arial" w:cs="Arial"/>
          <w:sz w:val="24"/>
          <w:szCs w:val="24"/>
        </w:rPr>
        <w:t xml:space="preserve"> </w:t>
      </w:r>
      <w:r w:rsidR="00E01EE0" w:rsidRPr="00673865">
        <w:rPr>
          <w:rFonts w:ascii="Arial" w:hAnsi="Arial" w:cs="Arial"/>
          <w:sz w:val="24"/>
          <w:szCs w:val="24"/>
        </w:rPr>
        <w:t xml:space="preserve">hid himself in the back of a lorry that was carried on </w:t>
      </w:r>
      <w:r w:rsidR="00675698" w:rsidRPr="00673865">
        <w:rPr>
          <w:rFonts w:ascii="Arial" w:hAnsi="Arial" w:cs="Arial"/>
          <w:sz w:val="24"/>
          <w:szCs w:val="24"/>
        </w:rPr>
        <w:t>a</w:t>
      </w:r>
      <w:r w:rsidR="00E01EE0" w:rsidRPr="00673865">
        <w:rPr>
          <w:rFonts w:ascii="Arial" w:hAnsi="Arial" w:cs="Arial"/>
          <w:sz w:val="24"/>
          <w:szCs w:val="24"/>
        </w:rPr>
        <w:t xml:space="preserve"> cargo vessel to the UK</w:t>
      </w:r>
      <w:r w:rsidR="00CE2C10" w:rsidRPr="00673865">
        <w:rPr>
          <w:rFonts w:ascii="Arial" w:hAnsi="Arial" w:cs="Arial"/>
          <w:sz w:val="24"/>
          <w:szCs w:val="24"/>
        </w:rPr>
        <w:t xml:space="preserve">. </w:t>
      </w:r>
      <w:r w:rsidR="00957F8B" w:rsidRPr="00673865">
        <w:rPr>
          <w:rFonts w:ascii="Arial" w:hAnsi="Arial" w:cs="Arial"/>
          <w:sz w:val="24"/>
          <w:szCs w:val="24"/>
        </w:rPr>
        <w:t xml:space="preserve">An initial interview was undertaken with him at the Port, and </w:t>
      </w:r>
      <w:r w:rsidR="000E0BF1" w:rsidRPr="00673865">
        <w:rPr>
          <w:rFonts w:ascii="Arial" w:hAnsi="Arial" w:cs="Arial"/>
          <w:sz w:val="24"/>
          <w:szCs w:val="24"/>
        </w:rPr>
        <w:t xml:space="preserve">Adult A </w:t>
      </w:r>
      <w:r w:rsidR="00957F8B" w:rsidRPr="00673865">
        <w:rPr>
          <w:rFonts w:ascii="Arial" w:hAnsi="Arial" w:cs="Arial"/>
          <w:sz w:val="24"/>
          <w:szCs w:val="24"/>
        </w:rPr>
        <w:t xml:space="preserve">stated that </w:t>
      </w:r>
      <w:r w:rsidRPr="0063180D">
        <w:rPr>
          <w:rFonts w:ascii="Arial" w:hAnsi="Arial" w:cs="Arial"/>
          <w:sz w:val="24"/>
          <w:szCs w:val="24"/>
        </w:rPr>
        <w:t xml:space="preserve">he had left Algeria three months ago. </w:t>
      </w:r>
      <w:r w:rsidR="000E0BF1" w:rsidRPr="00673865">
        <w:rPr>
          <w:rFonts w:ascii="Arial" w:hAnsi="Arial" w:cs="Arial"/>
          <w:sz w:val="24"/>
          <w:szCs w:val="24"/>
        </w:rPr>
        <w:t xml:space="preserve">Adult A </w:t>
      </w:r>
      <w:r w:rsidR="00957F8B" w:rsidRPr="00673865">
        <w:rPr>
          <w:rFonts w:ascii="Arial" w:hAnsi="Arial" w:cs="Arial"/>
          <w:sz w:val="24"/>
          <w:szCs w:val="24"/>
        </w:rPr>
        <w:t xml:space="preserve">also mentioned that </w:t>
      </w:r>
      <w:r w:rsidRPr="0063180D">
        <w:rPr>
          <w:rFonts w:ascii="Arial" w:hAnsi="Arial" w:cs="Arial"/>
          <w:sz w:val="24"/>
          <w:szCs w:val="24"/>
        </w:rPr>
        <w:t xml:space="preserve">he had travelled from Algeria to Italy, then onto France and then Belgium, </w:t>
      </w:r>
      <w:r w:rsidR="00957F8B" w:rsidRPr="00673865">
        <w:rPr>
          <w:rFonts w:ascii="Arial" w:hAnsi="Arial" w:cs="Arial"/>
          <w:sz w:val="24"/>
          <w:szCs w:val="24"/>
        </w:rPr>
        <w:t>and from Belgium to the UK</w:t>
      </w:r>
      <w:r w:rsidR="00E21C18" w:rsidRPr="00673865">
        <w:rPr>
          <w:rFonts w:ascii="Arial" w:hAnsi="Arial" w:cs="Arial"/>
          <w:sz w:val="24"/>
          <w:szCs w:val="24"/>
        </w:rPr>
        <w:t xml:space="preserve">. </w:t>
      </w:r>
    </w:p>
    <w:p w14:paraId="4E905697" w14:textId="797E7115" w:rsidR="00957F8B" w:rsidRPr="00DC75A4" w:rsidRDefault="00DC75A4" w:rsidP="002754E5">
      <w:pPr>
        <w:spacing w:line="276" w:lineRule="auto"/>
        <w:rPr>
          <w:rFonts w:ascii="Arial" w:hAnsi="Arial" w:cs="Arial"/>
          <w:sz w:val="24"/>
          <w:szCs w:val="24"/>
        </w:rPr>
      </w:pPr>
      <w:r w:rsidRPr="00673865">
        <w:rPr>
          <w:rFonts w:ascii="Arial" w:hAnsi="Arial" w:cs="Arial"/>
          <w:sz w:val="24"/>
          <w:szCs w:val="24"/>
        </w:rPr>
        <w:t>On arr</w:t>
      </w:r>
      <w:r w:rsidR="00C317AA">
        <w:rPr>
          <w:rFonts w:ascii="Arial" w:hAnsi="Arial" w:cs="Arial"/>
          <w:sz w:val="24"/>
          <w:szCs w:val="24"/>
        </w:rPr>
        <w:t>ival into the UK, Border Force o</w:t>
      </w:r>
      <w:r w:rsidRPr="00673865">
        <w:rPr>
          <w:rFonts w:ascii="Arial" w:hAnsi="Arial" w:cs="Arial"/>
          <w:sz w:val="24"/>
          <w:szCs w:val="24"/>
        </w:rPr>
        <w:t xml:space="preserve">fficers undertook </w:t>
      </w:r>
      <w:r w:rsidR="00637B9D">
        <w:rPr>
          <w:rFonts w:ascii="Arial" w:hAnsi="Arial" w:cs="Arial"/>
          <w:sz w:val="24"/>
          <w:szCs w:val="24"/>
        </w:rPr>
        <w:t>a welfare interview with Adult A</w:t>
      </w:r>
      <w:r w:rsidR="00E21C18" w:rsidRPr="00673865">
        <w:rPr>
          <w:rFonts w:ascii="Arial" w:hAnsi="Arial" w:cs="Arial"/>
          <w:sz w:val="24"/>
          <w:szCs w:val="24"/>
        </w:rPr>
        <w:t xml:space="preserve">. </w:t>
      </w:r>
      <w:r w:rsidRPr="00673865">
        <w:rPr>
          <w:rFonts w:ascii="Arial" w:hAnsi="Arial" w:cs="Arial"/>
          <w:sz w:val="24"/>
          <w:szCs w:val="24"/>
        </w:rPr>
        <w:t xml:space="preserve">In this interview, </w:t>
      </w:r>
      <w:r w:rsidR="000E0BF1" w:rsidRPr="00673865">
        <w:rPr>
          <w:rFonts w:ascii="Arial" w:hAnsi="Arial" w:cs="Arial"/>
          <w:sz w:val="24"/>
          <w:szCs w:val="24"/>
        </w:rPr>
        <w:t xml:space="preserve">Adult A </w:t>
      </w:r>
      <w:r w:rsidRPr="00DC75A4">
        <w:rPr>
          <w:rFonts w:ascii="Arial" w:hAnsi="Arial" w:cs="Arial"/>
          <w:sz w:val="24"/>
          <w:szCs w:val="24"/>
        </w:rPr>
        <w:t xml:space="preserve">stated his parents were getting divorced and </w:t>
      </w:r>
      <w:r w:rsidRPr="00673865">
        <w:rPr>
          <w:rFonts w:ascii="Arial" w:hAnsi="Arial" w:cs="Arial"/>
          <w:sz w:val="24"/>
          <w:szCs w:val="24"/>
        </w:rPr>
        <w:t>suggested he had left home due to</w:t>
      </w:r>
      <w:r w:rsidRPr="00DC75A4">
        <w:rPr>
          <w:rFonts w:ascii="Arial" w:hAnsi="Arial" w:cs="Arial"/>
          <w:sz w:val="24"/>
          <w:szCs w:val="24"/>
        </w:rPr>
        <w:t xml:space="preserve"> family conflict. </w:t>
      </w:r>
      <w:r w:rsidR="000E0BF1" w:rsidRPr="00673865">
        <w:rPr>
          <w:rFonts w:ascii="Arial" w:hAnsi="Arial" w:cs="Arial"/>
          <w:sz w:val="24"/>
          <w:szCs w:val="24"/>
        </w:rPr>
        <w:t xml:space="preserve">Adult A </w:t>
      </w:r>
      <w:r w:rsidRPr="00673865">
        <w:rPr>
          <w:rFonts w:ascii="Arial" w:hAnsi="Arial" w:cs="Arial"/>
          <w:sz w:val="24"/>
          <w:szCs w:val="24"/>
        </w:rPr>
        <w:t xml:space="preserve">stated he had travelled from </w:t>
      </w:r>
      <w:r w:rsidRPr="00DC75A4">
        <w:rPr>
          <w:rFonts w:ascii="Arial" w:hAnsi="Arial" w:cs="Arial"/>
          <w:sz w:val="24"/>
          <w:szCs w:val="24"/>
        </w:rPr>
        <w:t xml:space="preserve">Greece but </w:t>
      </w:r>
      <w:r w:rsidRPr="00673865">
        <w:rPr>
          <w:rFonts w:ascii="Arial" w:hAnsi="Arial" w:cs="Arial"/>
          <w:sz w:val="24"/>
          <w:szCs w:val="24"/>
        </w:rPr>
        <w:t xml:space="preserve">did </w:t>
      </w:r>
      <w:r w:rsidRPr="00DC75A4">
        <w:rPr>
          <w:rFonts w:ascii="Arial" w:hAnsi="Arial" w:cs="Arial"/>
          <w:sz w:val="24"/>
          <w:szCs w:val="24"/>
        </w:rPr>
        <w:t xml:space="preserve">not confirm when he left Algeria or how long he'd been in Greece before he entered the UK. </w:t>
      </w:r>
      <w:r w:rsidR="000E0BF1" w:rsidRPr="00673865">
        <w:rPr>
          <w:rFonts w:ascii="Arial" w:hAnsi="Arial" w:cs="Arial"/>
          <w:sz w:val="24"/>
          <w:szCs w:val="24"/>
        </w:rPr>
        <w:t xml:space="preserve">Adult A </w:t>
      </w:r>
      <w:r w:rsidR="0063180D" w:rsidRPr="00673865">
        <w:rPr>
          <w:rFonts w:ascii="Arial" w:hAnsi="Arial" w:cs="Arial"/>
          <w:sz w:val="24"/>
          <w:szCs w:val="24"/>
        </w:rPr>
        <w:t>also advised the officers undertaking the interview that h</w:t>
      </w:r>
      <w:r w:rsidR="0063180D" w:rsidRPr="00DC75A4">
        <w:rPr>
          <w:rFonts w:ascii="Arial" w:hAnsi="Arial" w:cs="Arial"/>
          <w:sz w:val="24"/>
          <w:szCs w:val="24"/>
        </w:rPr>
        <w:t>e</w:t>
      </w:r>
      <w:r w:rsidR="0063180D" w:rsidRPr="00673865">
        <w:rPr>
          <w:rFonts w:ascii="Arial" w:hAnsi="Arial" w:cs="Arial"/>
          <w:sz w:val="24"/>
          <w:szCs w:val="24"/>
        </w:rPr>
        <w:t xml:space="preserve"> was afraid of violence being used </w:t>
      </w:r>
      <w:r w:rsidR="0063180D" w:rsidRPr="00DC75A4">
        <w:rPr>
          <w:rFonts w:ascii="Arial" w:hAnsi="Arial" w:cs="Arial"/>
          <w:sz w:val="24"/>
          <w:szCs w:val="24"/>
        </w:rPr>
        <w:t xml:space="preserve">against him and </w:t>
      </w:r>
      <w:r w:rsidR="0063180D" w:rsidRPr="00673865">
        <w:rPr>
          <w:rFonts w:ascii="Arial" w:hAnsi="Arial" w:cs="Arial"/>
          <w:sz w:val="24"/>
          <w:szCs w:val="24"/>
        </w:rPr>
        <w:t xml:space="preserve">that he </w:t>
      </w:r>
      <w:r w:rsidR="0063180D" w:rsidRPr="00DC75A4">
        <w:rPr>
          <w:rFonts w:ascii="Arial" w:hAnsi="Arial" w:cs="Arial"/>
          <w:sz w:val="24"/>
          <w:szCs w:val="24"/>
        </w:rPr>
        <w:t>had no safe place to live or work</w:t>
      </w:r>
      <w:r w:rsidR="0063180D" w:rsidRPr="00673865">
        <w:rPr>
          <w:rFonts w:ascii="Arial" w:hAnsi="Arial" w:cs="Arial"/>
          <w:sz w:val="24"/>
          <w:szCs w:val="24"/>
        </w:rPr>
        <w:t xml:space="preserve"> in the UK</w:t>
      </w:r>
      <w:r w:rsidR="00E21C18" w:rsidRPr="00673865">
        <w:rPr>
          <w:rFonts w:ascii="Arial" w:hAnsi="Arial" w:cs="Arial"/>
          <w:sz w:val="24"/>
          <w:szCs w:val="24"/>
        </w:rPr>
        <w:t xml:space="preserve">. </w:t>
      </w:r>
      <w:r w:rsidR="000E0BF1" w:rsidRPr="00673865">
        <w:rPr>
          <w:rFonts w:ascii="Arial" w:hAnsi="Arial" w:cs="Arial"/>
          <w:sz w:val="24"/>
          <w:szCs w:val="24"/>
        </w:rPr>
        <w:t xml:space="preserve">Adult A </w:t>
      </w:r>
      <w:r w:rsidR="0063180D" w:rsidRPr="00673865">
        <w:rPr>
          <w:rFonts w:ascii="Arial" w:hAnsi="Arial" w:cs="Arial"/>
          <w:sz w:val="24"/>
          <w:szCs w:val="24"/>
        </w:rPr>
        <w:t>gave no further details and Border F</w:t>
      </w:r>
      <w:r w:rsidR="00C317AA">
        <w:rPr>
          <w:rFonts w:ascii="Arial" w:hAnsi="Arial" w:cs="Arial"/>
          <w:sz w:val="24"/>
          <w:szCs w:val="24"/>
        </w:rPr>
        <w:t>orce o</w:t>
      </w:r>
      <w:r w:rsidR="0063180D" w:rsidRPr="00673865">
        <w:rPr>
          <w:rFonts w:ascii="Arial" w:hAnsi="Arial" w:cs="Arial"/>
          <w:sz w:val="24"/>
          <w:szCs w:val="24"/>
        </w:rPr>
        <w:t>fficers recorded the information he shared with the</w:t>
      </w:r>
      <w:r w:rsidR="009E28A0">
        <w:rPr>
          <w:rFonts w:ascii="Arial" w:hAnsi="Arial" w:cs="Arial"/>
          <w:sz w:val="24"/>
          <w:szCs w:val="24"/>
        </w:rPr>
        <w:t>m</w:t>
      </w:r>
      <w:r w:rsidR="0063180D" w:rsidRPr="00673865">
        <w:rPr>
          <w:rFonts w:ascii="Arial" w:hAnsi="Arial" w:cs="Arial"/>
          <w:sz w:val="24"/>
          <w:szCs w:val="24"/>
        </w:rPr>
        <w:t xml:space="preserve"> in order to support a further interview that would have </w:t>
      </w:r>
      <w:r w:rsidR="00543183">
        <w:rPr>
          <w:rFonts w:ascii="Arial" w:hAnsi="Arial" w:cs="Arial"/>
          <w:sz w:val="24"/>
          <w:szCs w:val="24"/>
        </w:rPr>
        <w:t xml:space="preserve">been </w:t>
      </w:r>
      <w:r w:rsidR="0063180D" w:rsidRPr="00673865">
        <w:rPr>
          <w:rFonts w:ascii="Arial" w:hAnsi="Arial" w:cs="Arial"/>
          <w:sz w:val="24"/>
          <w:szCs w:val="24"/>
        </w:rPr>
        <w:t xml:space="preserve">undertaken </w:t>
      </w:r>
      <w:r w:rsidR="009E28A0">
        <w:rPr>
          <w:rFonts w:ascii="Arial" w:hAnsi="Arial" w:cs="Arial"/>
          <w:sz w:val="24"/>
          <w:szCs w:val="24"/>
        </w:rPr>
        <w:t xml:space="preserve">by </w:t>
      </w:r>
      <w:r w:rsidRPr="00DC75A4">
        <w:rPr>
          <w:rFonts w:ascii="Arial" w:hAnsi="Arial" w:cs="Arial"/>
          <w:sz w:val="24"/>
          <w:szCs w:val="24"/>
        </w:rPr>
        <w:t xml:space="preserve">trained asylum </w:t>
      </w:r>
      <w:r w:rsidR="00957F8B" w:rsidRPr="00673865">
        <w:rPr>
          <w:rFonts w:ascii="Arial" w:hAnsi="Arial" w:cs="Arial"/>
          <w:sz w:val="24"/>
          <w:szCs w:val="24"/>
        </w:rPr>
        <w:t>interviewers,</w:t>
      </w:r>
      <w:r w:rsidRPr="00DC75A4">
        <w:rPr>
          <w:rFonts w:ascii="Arial" w:hAnsi="Arial" w:cs="Arial"/>
          <w:sz w:val="24"/>
          <w:szCs w:val="24"/>
        </w:rPr>
        <w:t xml:space="preserve"> </w:t>
      </w:r>
      <w:r w:rsidR="00957F8B" w:rsidRPr="00673865">
        <w:rPr>
          <w:rFonts w:ascii="Arial" w:hAnsi="Arial" w:cs="Arial"/>
          <w:sz w:val="24"/>
          <w:szCs w:val="24"/>
        </w:rPr>
        <w:t>at a later date</w:t>
      </w:r>
      <w:r w:rsidR="00E21C18" w:rsidRPr="00673865">
        <w:rPr>
          <w:rFonts w:ascii="Arial" w:hAnsi="Arial" w:cs="Arial"/>
          <w:sz w:val="24"/>
          <w:szCs w:val="24"/>
        </w:rPr>
        <w:t xml:space="preserve">. </w:t>
      </w:r>
    </w:p>
    <w:p w14:paraId="1256D060" w14:textId="17958F62" w:rsidR="00957F8B" w:rsidRPr="00957F8B" w:rsidRDefault="00957F8B" w:rsidP="002754E5">
      <w:pPr>
        <w:spacing w:line="276" w:lineRule="auto"/>
        <w:rPr>
          <w:rFonts w:ascii="Arial" w:hAnsi="Arial" w:cs="Arial"/>
          <w:sz w:val="24"/>
          <w:szCs w:val="24"/>
        </w:rPr>
      </w:pPr>
      <w:r w:rsidRPr="00673865">
        <w:rPr>
          <w:rFonts w:ascii="Arial" w:hAnsi="Arial" w:cs="Arial"/>
          <w:sz w:val="24"/>
          <w:szCs w:val="24"/>
        </w:rPr>
        <w:t xml:space="preserve">In the welfare interview, Adult </w:t>
      </w:r>
      <w:r w:rsidR="009E28A0">
        <w:rPr>
          <w:rFonts w:ascii="Arial" w:hAnsi="Arial" w:cs="Arial"/>
          <w:sz w:val="24"/>
          <w:szCs w:val="24"/>
        </w:rPr>
        <w:t xml:space="preserve">A </w:t>
      </w:r>
      <w:r w:rsidRPr="00673865">
        <w:rPr>
          <w:rFonts w:ascii="Arial" w:hAnsi="Arial" w:cs="Arial"/>
          <w:sz w:val="24"/>
          <w:szCs w:val="24"/>
        </w:rPr>
        <w:t xml:space="preserve">gave a </w:t>
      </w:r>
      <w:r w:rsidRPr="00957F8B">
        <w:rPr>
          <w:rFonts w:ascii="Arial" w:hAnsi="Arial" w:cs="Arial"/>
          <w:sz w:val="24"/>
          <w:szCs w:val="24"/>
        </w:rPr>
        <w:t xml:space="preserve">date of birth which </w:t>
      </w:r>
      <w:r w:rsidRPr="00673865">
        <w:rPr>
          <w:rFonts w:ascii="Arial" w:hAnsi="Arial" w:cs="Arial"/>
          <w:sz w:val="24"/>
          <w:szCs w:val="24"/>
        </w:rPr>
        <w:t>led Border For</w:t>
      </w:r>
      <w:r w:rsidR="00C317AA">
        <w:rPr>
          <w:rFonts w:ascii="Arial" w:hAnsi="Arial" w:cs="Arial"/>
          <w:sz w:val="24"/>
          <w:szCs w:val="24"/>
        </w:rPr>
        <w:t>ce o</w:t>
      </w:r>
      <w:r w:rsidRPr="00673865">
        <w:rPr>
          <w:rFonts w:ascii="Arial" w:hAnsi="Arial" w:cs="Arial"/>
          <w:sz w:val="24"/>
          <w:szCs w:val="24"/>
        </w:rPr>
        <w:t>fficers to believe he was 16 years old</w:t>
      </w:r>
      <w:r w:rsidR="00E21C18" w:rsidRPr="00673865">
        <w:rPr>
          <w:rFonts w:ascii="Arial" w:hAnsi="Arial" w:cs="Arial"/>
          <w:sz w:val="24"/>
          <w:szCs w:val="24"/>
        </w:rPr>
        <w:t xml:space="preserve">. </w:t>
      </w:r>
      <w:r w:rsidR="00C317AA">
        <w:rPr>
          <w:rFonts w:ascii="Arial" w:hAnsi="Arial" w:cs="Arial"/>
          <w:sz w:val="24"/>
          <w:szCs w:val="24"/>
        </w:rPr>
        <w:t>The o</w:t>
      </w:r>
      <w:r w:rsidR="004A60D6" w:rsidRPr="00673865">
        <w:rPr>
          <w:rFonts w:ascii="Arial" w:hAnsi="Arial" w:cs="Arial"/>
          <w:sz w:val="24"/>
          <w:szCs w:val="24"/>
        </w:rPr>
        <w:t xml:space="preserve">fficers undertaking the interview did not find any indication that </w:t>
      </w:r>
      <w:r w:rsidR="000E0BF1" w:rsidRPr="00673865">
        <w:rPr>
          <w:rFonts w:ascii="Arial" w:hAnsi="Arial" w:cs="Arial"/>
          <w:sz w:val="24"/>
          <w:szCs w:val="24"/>
        </w:rPr>
        <w:t xml:space="preserve">Adult A </w:t>
      </w:r>
      <w:r w:rsidR="004A60D6" w:rsidRPr="00673865">
        <w:rPr>
          <w:rFonts w:ascii="Arial" w:hAnsi="Arial" w:cs="Arial"/>
          <w:sz w:val="24"/>
          <w:szCs w:val="24"/>
        </w:rPr>
        <w:t>had been trafficked into the UK</w:t>
      </w:r>
      <w:r w:rsidR="00E21C18" w:rsidRPr="00673865">
        <w:rPr>
          <w:rFonts w:ascii="Arial" w:hAnsi="Arial" w:cs="Arial"/>
          <w:sz w:val="24"/>
          <w:szCs w:val="24"/>
        </w:rPr>
        <w:t xml:space="preserve">. </w:t>
      </w:r>
      <w:r w:rsidR="000E0BF1" w:rsidRPr="00673865">
        <w:rPr>
          <w:rFonts w:ascii="Arial" w:hAnsi="Arial" w:cs="Arial"/>
          <w:sz w:val="24"/>
          <w:szCs w:val="24"/>
        </w:rPr>
        <w:t xml:space="preserve">Adult A </w:t>
      </w:r>
      <w:r w:rsidR="00C317AA">
        <w:rPr>
          <w:rFonts w:ascii="Arial" w:hAnsi="Arial" w:cs="Arial"/>
          <w:sz w:val="24"/>
          <w:szCs w:val="24"/>
        </w:rPr>
        <w:t>also told the o</w:t>
      </w:r>
      <w:r w:rsidR="004A60D6" w:rsidRPr="00673865">
        <w:rPr>
          <w:rFonts w:ascii="Arial" w:hAnsi="Arial" w:cs="Arial"/>
          <w:sz w:val="24"/>
          <w:szCs w:val="24"/>
        </w:rPr>
        <w:t xml:space="preserve">fficers that he made the journey from Belgium to the UK </w:t>
      </w:r>
      <w:r w:rsidR="004A60D6" w:rsidRPr="00957F8B">
        <w:rPr>
          <w:rFonts w:ascii="Arial" w:hAnsi="Arial" w:cs="Arial"/>
          <w:sz w:val="24"/>
          <w:szCs w:val="24"/>
        </w:rPr>
        <w:t>by climb</w:t>
      </w:r>
      <w:r w:rsidR="004A60D6" w:rsidRPr="00673865">
        <w:rPr>
          <w:rFonts w:ascii="Arial" w:hAnsi="Arial" w:cs="Arial"/>
          <w:sz w:val="24"/>
          <w:szCs w:val="24"/>
        </w:rPr>
        <w:t xml:space="preserve">ing onto the </w:t>
      </w:r>
      <w:r w:rsidR="004A60D6" w:rsidRPr="00957F8B">
        <w:rPr>
          <w:rFonts w:ascii="Arial" w:hAnsi="Arial" w:cs="Arial"/>
          <w:sz w:val="24"/>
          <w:szCs w:val="24"/>
        </w:rPr>
        <w:t xml:space="preserve">back of </w:t>
      </w:r>
      <w:r w:rsidR="004A60D6" w:rsidRPr="00673865">
        <w:rPr>
          <w:rFonts w:ascii="Arial" w:hAnsi="Arial" w:cs="Arial"/>
          <w:sz w:val="24"/>
          <w:szCs w:val="24"/>
        </w:rPr>
        <w:t>the</w:t>
      </w:r>
      <w:r w:rsidR="004A60D6" w:rsidRPr="00957F8B">
        <w:rPr>
          <w:rFonts w:ascii="Arial" w:hAnsi="Arial" w:cs="Arial"/>
          <w:sz w:val="24"/>
          <w:szCs w:val="24"/>
        </w:rPr>
        <w:t> lorry</w:t>
      </w:r>
      <w:r w:rsidR="004A60D6" w:rsidRPr="00673865">
        <w:rPr>
          <w:rFonts w:ascii="Arial" w:hAnsi="Arial" w:cs="Arial"/>
          <w:sz w:val="24"/>
          <w:szCs w:val="24"/>
        </w:rPr>
        <w:t xml:space="preserve"> on his own accord</w:t>
      </w:r>
      <w:r w:rsidR="007E2D4C" w:rsidRPr="00673865">
        <w:rPr>
          <w:rFonts w:ascii="Arial" w:hAnsi="Arial" w:cs="Arial"/>
          <w:sz w:val="24"/>
          <w:szCs w:val="24"/>
        </w:rPr>
        <w:t xml:space="preserve">. </w:t>
      </w:r>
      <w:r w:rsidR="000E0BF1" w:rsidRPr="00673865">
        <w:rPr>
          <w:rFonts w:ascii="Arial" w:hAnsi="Arial" w:cs="Arial"/>
          <w:sz w:val="24"/>
          <w:szCs w:val="24"/>
        </w:rPr>
        <w:t xml:space="preserve">Adult A </w:t>
      </w:r>
      <w:r w:rsidR="004A60D6" w:rsidRPr="00673865">
        <w:rPr>
          <w:rFonts w:ascii="Arial" w:hAnsi="Arial" w:cs="Arial"/>
          <w:sz w:val="24"/>
          <w:szCs w:val="24"/>
        </w:rPr>
        <w:t xml:space="preserve">also denied making payments to </w:t>
      </w:r>
      <w:r w:rsidR="004A60D6" w:rsidRPr="00957F8B">
        <w:rPr>
          <w:rFonts w:ascii="Arial" w:hAnsi="Arial" w:cs="Arial"/>
          <w:sz w:val="24"/>
          <w:szCs w:val="24"/>
        </w:rPr>
        <w:t>a smuggler</w:t>
      </w:r>
      <w:r w:rsidR="004A60D6" w:rsidRPr="00673865">
        <w:rPr>
          <w:rFonts w:ascii="Arial" w:hAnsi="Arial" w:cs="Arial"/>
          <w:sz w:val="24"/>
          <w:szCs w:val="24"/>
        </w:rPr>
        <w:t>,</w:t>
      </w:r>
      <w:r w:rsidR="004A60D6" w:rsidRPr="00957F8B">
        <w:rPr>
          <w:rFonts w:ascii="Arial" w:hAnsi="Arial" w:cs="Arial"/>
          <w:sz w:val="24"/>
          <w:szCs w:val="24"/>
        </w:rPr>
        <w:t> a trafficker or facilitator</w:t>
      </w:r>
      <w:r w:rsidRPr="00673865">
        <w:rPr>
          <w:rFonts w:ascii="Arial" w:hAnsi="Arial" w:cs="Arial"/>
          <w:sz w:val="24"/>
          <w:szCs w:val="24"/>
        </w:rPr>
        <w:t xml:space="preserve">. </w:t>
      </w:r>
      <w:r w:rsidR="004A60D6" w:rsidRPr="00673865">
        <w:rPr>
          <w:rFonts w:ascii="Arial" w:hAnsi="Arial" w:cs="Arial"/>
          <w:sz w:val="24"/>
          <w:szCs w:val="24"/>
        </w:rPr>
        <w:t xml:space="preserve">Although </w:t>
      </w:r>
      <w:r w:rsidR="000E0BF1" w:rsidRPr="00673865">
        <w:rPr>
          <w:rFonts w:ascii="Arial" w:hAnsi="Arial" w:cs="Arial"/>
          <w:sz w:val="24"/>
          <w:szCs w:val="24"/>
        </w:rPr>
        <w:t xml:space="preserve">Adult A </w:t>
      </w:r>
      <w:r w:rsidR="007B2754" w:rsidRPr="00673865">
        <w:rPr>
          <w:rFonts w:ascii="Arial" w:hAnsi="Arial" w:cs="Arial"/>
          <w:sz w:val="24"/>
          <w:szCs w:val="24"/>
        </w:rPr>
        <w:t>remained at the port for a very short period of time, t</w:t>
      </w:r>
      <w:r w:rsidR="00C317AA">
        <w:rPr>
          <w:rFonts w:ascii="Arial" w:hAnsi="Arial" w:cs="Arial"/>
          <w:sz w:val="24"/>
          <w:szCs w:val="24"/>
        </w:rPr>
        <w:t>he o</w:t>
      </w:r>
      <w:r w:rsidR="004A60D6" w:rsidRPr="00673865">
        <w:rPr>
          <w:rFonts w:ascii="Arial" w:hAnsi="Arial" w:cs="Arial"/>
          <w:sz w:val="24"/>
          <w:szCs w:val="24"/>
        </w:rPr>
        <w:t>fficers did not observe any o</w:t>
      </w:r>
      <w:r w:rsidR="004A60D6" w:rsidRPr="00957F8B">
        <w:rPr>
          <w:rFonts w:ascii="Arial" w:hAnsi="Arial" w:cs="Arial"/>
          <w:sz w:val="24"/>
          <w:szCs w:val="24"/>
        </w:rPr>
        <w:t xml:space="preserve">bvious signs of trauma or vulnerability </w:t>
      </w:r>
      <w:r w:rsidR="004A60D6" w:rsidRPr="00673865">
        <w:rPr>
          <w:rFonts w:ascii="Arial" w:hAnsi="Arial" w:cs="Arial"/>
          <w:sz w:val="24"/>
          <w:szCs w:val="24"/>
        </w:rPr>
        <w:t>at the time of the initial welfare interview</w:t>
      </w:r>
      <w:r w:rsidR="00CE2C10" w:rsidRPr="00673865">
        <w:rPr>
          <w:rFonts w:ascii="Arial" w:hAnsi="Arial" w:cs="Arial"/>
          <w:sz w:val="24"/>
          <w:szCs w:val="24"/>
        </w:rPr>
        <w:t xml:space="preserve">. </w:t>
      </w:r>
      <w:r w:rsidR="00223859" w:rsidRPr="00673865">
        <w:rPr>
          <w:rFonts w:ascii="Arial" w:hAnsi="Arial" w:cs="Arial"/>
          <w:sz w:val="24"/>
          <w:szCs w:val="24"/>
        </w:rPr>
        <w:t xml:space="preserve">The officers completed their </w:t>
      </w:r>
      <w:r w:rsidR="00223859" w:rsidRPr="00DC75A4">
        <w:rPr>
          <w:rFonts w:ascii="Arial" w:hAnsi="Arial" w:cs="Arial"/>
          <w:sz w:val="24"/>
          <w:szCs w:val="24"/>
        </w:rPr>
        <w:t>actions,</w:t>
      </w:r>
      <w:r w:rsidR="00223859" w:rsidRPr="00673865">
        <w:rPr>
          <w:rFonts w:ascii="Arial" w:hAnsi="Arial" w:cs="Arial"/>
          <w:sz w:val="24"/>
          <w:szCs w:val="24"/>
        </w:rPr>
        <w:t xml:space="preserve"> which included a search of Adult </w:t>
      </w:r>
      <w:r w:rsidR="009E28A0">
        <w:rPr>
          <w:rFonts w:ascii="Arial" w:hAnsi="Arial" w:cs="Arial"/>
          <w:sz w:val="24"/>
          <w:szCs w:val="24"/>
        </w:rPr>
        <w:t>A</w:t>
      </w:r>
      <w:r w:rsidR="00223859" w:rsidRPr="00673865">
        <w:rPr>
          <w:rFonts w:ascii="Arial" w:hAnsi="Arial" w:cs="Arial"/>
          <w:sz w:val="24"/>
          <w:szCs w:val="24"/>
        </w:rPr>
        <w:t>, his property and finger printing</w:t>
      </w:r>
      <w:r w:rsidR="00E21C18" w:rsidRPr="00673865">
        <w:rPr>
          <w:rFonts w:ascii="Arial" w:hAnsi="Arial" w:cs="Arial"/>
          <w:sz w:val="24"/>
          <w:szCs w:val="24"/>
        </w:rPr>
        <w:t xml:space="preserve">. </w:t>
      </w:r>
      <w:r w:rsidR="007B2754" w:rsidRPr="00673865">
        <w:rPr>
          <w:rFonts w:ascii="Arial" w:hAnsi="Arial" w:cs="Arial"/>
          <w:sz w:val="24"/>
          <w:szCs w:val="24"/>
        </w:rPr>
        <w:t xml:space="preserve">His property </w:t>
      </w:r>
      <w:r w:rsidR="00223859" w:rsidRPr="00673865">
        <w:rPr>
          <w:rFonts w:ascii="Arial" w:hAnsi="Arial" w:cs="Arial"/>
          <w:sz w:val="24"/>
          <w:szCs w:val="24"/>
        </w:rPr>
        <w:t xml:space="preserve">is documented as consisting of </w:t>
      </w:r>
      <w:r w:rsidR="004A60D6" w:rsidRPr="004A60D6">
        <w:rPr>
          <w:rFonts w:ascii="Arial" w:hAnsi="Arial" w:cs="Arial"/>
          <w:sz w:val="24"/>
          <w:szCs w:val="24"/>
        </w:rPr>
        <w:t xml:space="preserve">a rucksack with a limited amount of clothing which was folded pristinely, a small amount of money, headphones and sunglasses. </w:t>
      </w:r>
      <w:r w:rsidR="007B2754" w:rsidRPr="00673865">
        <w:rPr>
          <w:rFonts w:ascii="Arial" w:hAnsi="Arial" w:cs="Arial"/>
          <w:sz w:val="24"/>
          <w:szCs w:val="24"/>
        </w:rPr>
        <w:t xml:space="preserve">Believing </w:t>
      </w:r>
      <w:r w:rsidR="000E0BF1" w:rsidRPr="00673865">
        <w:rPr>
          <w:rFonts w:ascii="Arial" w:hAnsi="Arial" w:cs="Arial"/>
          <w:sz w:val="24"/>
          <w:szCs w:val="24"/>
        </w:rPr>
        <w:t xml:space="preserve">Adult A </w:t>
      </w:r>
      <w:r w:rsidR="007B2754" w:rsidRPr="00673865">
        <w:rPr>
          <w:rFonts w:ascii="Arial" w:hAnsi="Arial" w:cs="Arial"/>
          <w:sz w:val="24"/>
          <w:szCs w:val="24"/>
        </w:rPr>
        <w:t xml:space="preserve">was 16 years of age, </w:t>
      </w:r>
      <w:r w:rsidR="006467E1" w:rsidRPr="00673865">
        <w:rPr>
          <w:rFonts w:ascii="Arial" w:hAnsi="Arial" w:cs="Arial"/>
          <w:sz w:val="24"/>
          <w:szCs w:val="24"/>
        </w:rPr>
        <w:t xml:space="preserve">and that he was an </w:t>
      </w:r>
      <w:r w:rsidR="006467E1" w:rsidRPr="00DC75A4">
        <w:rPr>
          <w:rFonts w:ascii="Arial" w:hAnsi="Arial" w:cs="Arial"/>
          <w:sz w:val="24"/>
          <w:szCs w:val="24"/>
        </w:rPr>
        <w:t>unaccompanied asylum seeking child who ha</w:t>
      </w:r>
      <w:r w:rsidR="006467E1" w:rsidRPr="00673865">
        <w:rPr>
          <w:rFonts w:ascii="Arial" w:hAnsi="Arial" w:cs="Arial"/>
          <w:sz w:val="24"/>
          <w:szCs w:val="24"/>
        </w:rPr>
        <w:t>d</w:t>
      </w:r>
      <w:r w:rsidR="006467E1" w:rsidRPr="00DC75A4">
        <w:rPr>
          <w:rFonts w:ascii="Arial" w:hAnsi="Arial" w:cs="Arial"/>
          <w:sz w:val="24"/>
          <w:szCs w:val="24"/>
        </w:rPr>
        <w:t xml:space="preserve"> no one to care for</w:t>
      </w:r>
      <w:r w:rsidR="006467E1" w:rsidRPr="00673865">
        <w:rPr>
          <w:rFonts w:ascii="Arial" w:hAnsi="Arial" w:cs="Arial"/>
          <w:sz w:val="24"/>
          <w:szCs w:val="24"/>
        </w:rPr>
        <w:t xml:space="preserve"> him in the UK</w:t>
      </w:r>
      <w:r w:rsidR="006467E1" w:rsidRPr="00DC75A4">
        <w:rPr>
          <w:rFonts w:ascii="Arial" w:hAnsi="Arial" w:cs="Arial"/>
          <w:sz w:val="24"/>
          <w:szCs w:val="24"/>
        </w:rPr>
        <w:t xml:space="preserve">, </w:t>
      </w:r>
      <w:r w:rsidR="006467E1" w:rsidRPr="00673865">
        <w:rPr>
          <w:rFonts w:ascii="Arial" w:hAnsi="Arial" w:cs="Arial"/>
          <w:sz w:val="24"/>
          <w:szCs w:val="24"/>
        </w:rPr>
        <w:t xml:space="preserve">in line with the agreed protocols of the time, </w:t>
      </w:r>
      <w:r w:rsidR="007B2754" w:rsidRPr="00673865">
        <w:rPr>
          <w:rFonts w:ascii="Arial" w:hAnsi="Arial" w:cs="Arial"/>
          <w:sz w:val="24"/>
          <w:szCs w:val="24"/>
        </w:rPr>
        <w:t xml:space="preserve">the </w:t>
      </w:r>
      <w:r w:rsidR="00C317AA">
        <w:rPr>
          <w:rFonts w:ascii="Arial" w:hAnsi="Arial" w:cs="Arial"/>
          <w:sz w:val="24"/>
          <w:szCs w:val="24"/>
        </w:rPr>
        <w:t>o</w:t>
      </w:r>
      <w:r w:rsidRPr="00673865">
        <w:rPr>
          <w:rFonts w:ascii="Arial" w:hAnsi="Arial" w:cs="Arial"/>
          <w:sz w:val="24"/>
          <w:szCs w:val="24"/>
        </w:rPr>
        <w:t>fficers made a</w:t>
      </w:r>
      <w:r w:rsidR="00E01EE0" w:rsidRPr="00673865">
        <w:rPr>
          <w:rFonts w:ascii="Arial" w:hAnsi="Arial" w:cs="Arial"/>
          <w:sz w:val="24"/>
          <w:szCs w:val="24"/>
        </w:rPr>
        <w:t xml:space="preserve">n immediate </w:t>
      </w:r>
      <w:r w:rsidRPr="00673865">
        <w:rPr>
          <w:rFonts w:ascii="Arial" w:hAnsi="Arial" w:cs="Arial"/>
          <w:sz w:val="24"/>
          <w:szCs w:val="24"/>
        </w:rPr>
        <w:t xml:space="preserve">referral to </w:t>
      </w:r>
      <w:r w:rsidR="00E01EE0" w:rsidRPr="00673865">
        <w:rPr>
          <w:rFonts w:ascii="Arial" w:hAnsi="Arial" w:cs="Arial"/>
          <w:sz w:val="24"/>
          <w:szCs w:val="24"/>
        </w:rPr>
        <w:t>Thurrock Children</w:t>
      </w:r>
      <w:r w:rsidR="006467E1" w:rsidRPr="00673865">
        <w:rPr>
          <w:rFonts w:ascii="Arial" w:hAnsi="Arial" w:cs="Arial"/>
          <w:sz w:val="24"/>
          <w:szCs w:val="24"/>
        </w:rPr>
        <w:t xml:space="preserve"> S</w:t>
      </w:r>
      <w:r w:rsidR="00CA074A">
        <w:rPr>
          <w:rFonts w:ascii="Arial" w:hAnsi="Arial" w:cs="Arial"/>
          <w:sz w:val="24"/>
          <w:szCs w:val="24"/>
        </w:rPr>
        <w:t>ocial Care</w:t>
      </w:r>
      <w:r w:rsidR="00AC5EA8">
        <w:rPr>
          <w:rFonts w:ascii="Arial" w:hAnsi="Arial" w:cs="Arial"/>
          <w:sz w:val="24"/>
          <w:szCs w:val="24"/>
        </w:rPr>
        <w:t xml:space="preserve"> Emergency Duty t</w:t>
      </w:r>
      <w:r w:rsidR="006467E1" w:rsidRPr="00673865">
        <w:rPr>
          <w:rFonts w:ascii="Arial" w:hAnsi="Arial" w:cs="Arial"/>
          <w:sz w:val="24"/>
          <w:szCs w:val="24"/>
        </w:rPr>
        <w:t>eam to ensure he was appropriately supported</w:t>
      </w:r>
      <w:r w:rsidR="00E01EE0" w:rsidRPr="00673865">
        <w:rPr>
          <w:rFonts w:ascii="Arial" w:hAnsi="Arial" w:cs="Arial"/>
          <w:sz w:val="24"/>
          <w:szCs w:val="24"/>
        </w:rPr>
        <w:t>.</w:t>
      </w:r>
      <w:r w:rsidR="004A60D6" w:rsidRPr="00673865">
        <w:rPr>
          <w:rFonts w:ascii="Arial" w:hAnsi="Arial" w:cs="Arial"/>
          <w:sz w:val="24"/>
          <w:szCs w:val="24"/>
        </w:rPr>
        <w:t xml:space="preserve"> </w:t>
      </w:r>
    </w:p>
    <w:p w14:paraId="065C267B" w14:textId="230ED5ED" w:rsidR="00543183" w:rsidRDefault="007B2754" w:rsidP="002754E5">
      <w:pPr>
        <w:spacing w:line="276" w:lineRule="auto"/>
        <w:rPr>
          <w:rFonts w:ascii="Arial" w:hAnsi="Arial" w:cs="Arial"/>
          <w:sz w:val="24"/>
          <w:szCs w:val="24"/>
        </w:rPr>
      </w:pPr>
      <w:r w:rsidRPr="00673865">
        <w:rPr>
          <w:rFonts w:ascii="Arial" w:hAnsi="Arial" w:cs="Arial"/>
          <w:sz w:val="24"/>
          <w:szCs w:val="24"/>
        </w:rPr>
        <w:lastRenderedPageBreak/>
        <w:t xml:space="preserve">The records pertaining to Thurrock Children </w:t>
      </w:r>
      <w:r w:rsidR="00CA074A" w:rsidRPr="00673865">
        <w:rPr>
          <w:rFonts w:ascii="Arial" w:hAnsi="Arial" w:cs="Arial"/>
          <w:sz w:val="24"/>
          <w:szCs w:val="24"/>
        </w:rPr>
        <w:t>S</w:t>
      </w:r>
      <w:r w:rsidR="00CA074A">
        <w:rPr>
          <w:rFonts w:ascii="Arial" w:hAnsi="Arial" w:cs="Arial"/>
          <w:sz w:val="24"/>
          <w:szCs w:val="24"/>
        </w:rPr>
        <w:t>ocial Care</w:t>
      </w:r>
      <w:r w:rsidRPr="00673865">
        <w:rPr>
          <w:rFonts w:ascii="Arial" w:hAnsi="Arial" w:cs="Arial"/>
          <w:sz w:val="24"/>
          <w:szCs w:val="24"/>
        </w:rPr>
        <w:t xml:space="preserve"> confirm that their</w:t>
      </w:r>
      <w:r w:rsidR="00570A17">
        <w:rPr>
          <w:rFonts w:ascii="Arial" w:hAnsi="Arial" w:cs="Arial"/>
          <w:sz w:val="24"/>
          <w:szCs w:val="24"/>
        </w:rPr>
        <w:t xml:space="preserve"> initial </w:t>
      </w:r>
      <w:r w:rsidRPr="00DC75A4">
        <w:rPr>
          <w:rFonts w:ascii="Arial" w:hAnsi="Arial" w:cs="Arial"/>
          <w:sz w:val="24"/>
          <w:szCs w:val="24"/>
        </w:rPr>
        <w:t xml:space="preserve">interview took place </w:t>
      </w:r>
      <w:r w:rsidRPr="00673865">
        <w:rPr>
          <w:rFonts w:ascii="Arial" w:hAnsi="Arial" w:cs="Arial"/>
          <w:sz w:val="24"/>
          <w:szCs w:val="24"/>
        </w:rPr>
        <w:t xml:space="preserve">with </w:t>
      </w:r>
      <w:r w:rsidR="000E0BF1" w:rsidRPr="00673865">
        <w:rPr>
          <w:rFonts w:ascii="Arial" w:hAnsi="Arial" w:cs="Arial"/>
          <w:sz w:val="24"/>
          <w:szCs w:val="24"/>
        </w:rPr>
        <w:t xml:space="preserve">Adult A </w:t>
      </w:r>
      <w:r w:rsidRPr="00673865">
        <w:rPr>
          <w:rFonts w:ascii="Arial" w:hAnsi="Arial" w:cs="Arial"/>
          <w:sz w:val="24"/>
          <w:szCs w:val="24"/>
        </w:rPr>
        <w:t>very soon after</w:t>
      </w:r>
      <w:r w:rsidR="00223859" w:rsidRPr="00673865">
        <w:rPr>
          <w:rFonts w:ascii="Arial" w:hAnsi="Arial" w:cs="Arial"/>
          <w:sz w:val="24"/>
          <w:szCs w:val="24"/>
        </w:rPr>
        <w:t>, within hours of their receipt of</w:t>
      </w:r>
      <w:r w:rsidRPr="00673865">
        <w:rPr>
          <w:rFonts w:ascii="Arial" w:hAnsi="Arial" w:cs="Arial"/>
          <w:sz w:val="24"/>
          <w:szCs w:val="24"/>
        </w:rPr>
        <w:t xml:space="preserve"> </w:t>
      </w:r>
      <w:r w:rsidR="00C317AA">
        <w:rPr>
          <w:rFonts w:ascii="Arial" w:hAnsi="Arial" w:cs="Arial"/>
          <w:sz w:val="24"/>
          <w:szCs w:val="24"/>
        </w:rPr>
        <w:t>the referral from Border Force o</w:t>
      </w:r>
      <w:r w:rsidRPr="00673865">
        <w:rPr>
          <w:rFonts w:ascii="Arial" w:hAnsi="Arial" w:cs="Arial"/>
          <w:sz w:val="24"/>
          <w:szCs w:val="24"/>
        </w:rPr>
        <w:t>fficers</w:t>
      </w:r>
      <w:r w:rsidR="00223859" w:rsidRPr="00673865">
        <w:rPr>
          <w:rFonts w:ascii="Arial" w:hAnsi="Arial" w:cs="Arial"/>
          <w:sz w:val="24"/>
          <w:szCs w:val="24"/>
        </w:rPr>
        <w:t xml:space="preserve">. </w:t>
      </w:r>
      <w:r w:rsidR="00272DC7" w:rsidRPr="00673865">
        <w:rPr>
          <w:rFonts w:ascii="Arial" w:hAnsi="Arial" w:cs="Arial"/>
          <w:sz w:val="24"/>
          <w:szCs w:val="24"/>
        </w:rPr>
        <w:t>In th</w:t>
      </w:r>
      <w:r w:rsidR="009E28A0">
        <w:rPr>
          <w:rFonts w:ascii="Arial" w:hAnsi="Arial" w:cs="Arial"/>
          <w:sz w:val="24"/>
          <w:szCs w:val="24"/>
        </w:rPr>
        <w:t>eir initial contact with Adult A</w:t>
      </w:r>
      <w:r w:rsidR="00272DC7" w:rsidRPr="00673865">
        <w:rPr>
          <w:rFonts w:ascii="Arial" w:hAnsi="Arial" w:cs="Arial"/>
          <w:sz w:val="24"/>
          <w:szCs w:val="24"/>
        </w:rPr>
        <w:t xml:space="preserve">, </w:t>
      </w:r>
      <w:r w:rsidR="000E0BF1" w:rsidRPr="00673865">
        <w:rPr>
          <w:rFonts w:ascii="Arial" w:hAnsi="Arial" w:cs="Arial"/>
          <w:sz w:val="24"/>
          <w:szCs w:val="24"/>
        </w:rPr>
        <w:t xml:space="preserve">Adult A </w:t>
      </w:r>
      <w:r w:rsidR="00272DC7" w:rsidRPr="00673865">
        <w:rPr>
          <w:rFonts w:ascii="Arial" w:hAnsi="Arial" w:cs="Arial"/>
          <w:sz w:val="24"/>
          <w:szCs w:val="24"/>
        </w:rPr>
        <w:t>told Children’s Social Care workers that he was 16 years of age</w:t>
      </w:r>
      <w:r w:rsidR="00E21C18" w:rsidRPr="00673865">
        <w:rPr>
          <w:rFonts w:ascii="Arial" w:hAnsi="Arial" w:cs="Arial"/>
          <w:sz w:val="24"/>
          <w:szCs w:val="24"/>
        </w:rPr>
        <w:t xml:space="preserve">. </w:t>
      </w:r>
      <w:r w:rsidR="006467E1" w:rsidRPr="00DC75A4">
        <w:rPr>
          <w:rFonts w:ascii="Arial" w:hAnsi="Arial" w:cs="Arial"/>
          <w:sz w:val="24"/>
          <w:szCs w:val="24"/>
        </w:rPr>
        <w:t xml:space="preserve">A very brief assessment was </w:t>
      </w:r>
      <w:r w:rsidR="006467E1" w:rsidRPr="00673865">
        <w:rPr>
          <w:rFonts w:ascii="Arial" w:hAnsi="Arial" w:cs="Arial"/>
          <w:sz w:val="24"/>
          <w:szCs w:val="24"/>
        </w:rPr>
        <w:t>undertaken</w:t>
      </w:r>
      <w:r w:rsidR="00272DC7" w:rsidRPr="00673865">
        <w:rPr>
          <w:rFonts w:ascii="Arial" w:hAnsi="Arial" w:cs="Arial"/>
          <w:sz w:val="24"/>
          <w:szCs w:val="24"/>
        </w:rPr>
        <w:t>,</w:t>
      </w:r>
      <w:r w:rsidR="006467E1" w:rsidRPr="00DC75A4">
        <w:rPr>
          <w:rFonts w:ascii="Arial" w:hAnsi="Arial" w:cs="Arial"/>
          <w:sz w:val="24"/>
          <w:szCs w:val="24"/>
        </w:rPr>
        <w:t xml:space="preserve"> and</w:t>
      </w:r>
      <w:r w:rsidR="006467E1" w:rsidRPr="00673865">
        <w:rPr>
          <w:rFonts w:ascii="Arial" w:hAnsi="Arial" w:cs="Arial"/>
          <w:sz w:val="24"/>
          <w:szCs w:val="24"/>
        </w:rPr>
        <w:t xml:space="preserve"> </w:t>
      </w:r>
      <w:r w:rsidR="000E0BF1" w:rsidRPr="00673865">
        <w:rPr>
          <w:rFonts w:ascii="Arial" w:hAnsi="Arial" w:cs="Arial"/>
          <w:sz w:val="24"/>
          <w:szCs w:val="24"/>
        </w:rPr>
        <w:t xml:space="preserve">Adult A </w:t>
      </w:r>
      <w:r w:rsidR="006467E1" w:rsidRPr="00673865">
        <w:rPr>
          <w:rFonts w:ascii="Arial" w:hAnsi="Arial" w:cs="Arial"/>
          <w:sz w:val="24"/>
          <w:szCs w:val="24"/>
        </w:rPr>
        <w:t xml:space="preserve">was </w:t>
      </w:r>
      <w:r w:rsidR="006467E1" w:rsidRPr="00DC75A4">
        <w:rPr>
          <w:rFonts w:ascii="Arial" w:hAnsi="Arial" w:cs="Arial"/>
          <w:sz w:val="24"/>
          <w:szCs w:val="24"/>
        </w:rPr>
        <w:t>offered accommodation </w:t>
      </w:r>
      <w:r w:rsidR="006467E1" w:rsidRPr="00673865">
        <w:rPr>
          <w:rFonts w:ascii="Arial" w:hAnsi="Arial" w:cs="Arial"/>
          <w:sz w:val="24"/>
          <w:szCs w:val="24"/>
        </w:rPr>
        <w:t>in Ilford</w:t>
      </w:r>
      <w:r w:rsidR="00E21C18" w:rsidRPr="00673865">
        <w:rPr>
          <w:rFonts w:ascii="Arial" w:hAnsi="Arial" w:cs="Arial"/>
          <w:sz w:val="24"/>
          <w:szCs w:val="24"/>
        </w:rPr>
        <w:t xml:space="preserve">. </w:t>
      </w:r>
      <w:r w:rsidR="006467E1" w:rsidRPr="00673865">
        <w:rPr>
          <w:rFonts w:ascii="Arial" w:hAnsi="Arial" w:cs="Arial"/>
          <w:sz w:val="24"/>
          <w:szCs w:val="24"/>
        </w:rPr>
        <w:t xml:space="preserve">It is understood that another </w:t>
      </w:r>
      <w:r w:rsidR="00272DC7" w:rsidRPr="00673865">
        <w:rPr>
          <w:rFonts w:ascii="Arial" w:hAnsi="Arial" w:cs="Arial"/>
          <w:sz w:val="24"/>
          <w:szCs w:val="24"/>
        </w:rPr>
        <w:t>young person</w:t>
      </w:r>
      <w:r w:rsidR="006467E1" w:rsidRPr="00673865">
        <w:rPr>
          <w:rFonts w:ascii="Arial" w:hAnsi="Arial" w:cs="Arial"/>
          <w:sz w:val="24"/>
          <w:szCs w:val="24"/>
        </w:rPr>
        <w:t xml:space="preserve"> also arrive</w:t>
      </w:r>
      <w:r w:rsidR="00272DC7" w:rsidRPr="00673865">
        <w:rPr>
          <w:rFonts w:ascii="Arial" w:hAnsi="Arial" w:cs="Arial"/>
          <w:sz w:val="24"/>
          <w:szCs w:val="24"/>
        </w:rPr>
        <w:t>d</w:t>
      </w:r>
      <w:r w:rsidR="006467E1" w:rsidRPr="00673865">
        <w:rPr>
          <w:rFonts w:ascii="Arial" w:hAnsi="Arial" w:cs="Arial"/>
          <w:sz w:val="24"/>
          <w:szCs w:val="24"/>
        </w:rPr>
        <w:t xml:space="preserve"> in the UK on the same night</w:t>
      </w:r>
      <w:r w:rsidR="00272DC7" w:rsidRPr="00673865">
        <w:rPr>
          <w:rFonts w:ascii="Arial" w:hAnsi="Arial" w:cs="Arial"/>
          <w:sz w:val="24"/>
          <w:szCs w:val="24"/>
        </w:rPr>
        <w:t xml:space="preserve"> and in similar circumstances</w:t>
      </w:r>
      <w:r w:rsidR="00E21C18" w:rsidRPr="00673865">
        <w:rPr>
          <w:rFonts w:ascii="Arial" w:hAnsi="Arial" w:cs="Arial"/>
          <w:sz w:val="24"/>
          <w:szCs w:val="24"/>
        </w:rPr>
        <w:t xml:space="preserve">. </w:t>
      </w:r>
      <w:r w:rsidR="00272DC7" w:rsidRPr="00673865">
        <w:rPr>
          <w:rFonts w:ascii="Arial" w:hAnsi="Arial" w:cs="Arial"/>
          <w:sz w:val="24"/>
          <w:szCs w:val="24"/>
        </w:rPr>
        <w:t xml:space="preserve">Both young people were offered accommodation at the same placement. </w:t>
      </w:r>
      <w:r w:rsidR="00223859" w:rsidRPr="00673865">
        <w:rPr>
          <w:rFonts w:ascii="Arial" w:hAnsi="Arial" w:cs="Arial"/>
          <w:sz w:val="24"/>
          <w:szCs w:val="24"/>
        </w:rPr>
        <w:t xml:space="preserve">With support of the Border Force officers, </w:t>
      </w:r>
      <w:r w:rsidR="000E0BF1" w:rsidRPr="00673865">
        <w:rPr>
          <w:rFonts w:ascii="Arial" w:hAnsi="Arial" w:cs="Arial"/>
          <w:sz w:val="24"/>
          <w:szCs w:val="24"/>
        </w:rPr>
        <w:t xml:space="preserve">Adult A </w:t>
      </w:r>
      <w:r w:rsidR="00272DC7" w:rsidRPr="00673865">
        <w:rPr>
          <w:rFonts w:ascii="Arial" w:hAnsi="Arial" w:cs="Arial"/>
          <w:sz w:val="24"/>
          <w:szCs w:val="24"/>
        </w:rPr>
        <w:t xml:space="preserve">and the other young person were </w:t>
      </w:r>
      <w:r w:rsidR="00223859" w:rsidRPr="00673865">
        <w:rPr>
          <w:rFonts w:ascii="Arial" w:hAnsi="Arial" w:cs="Arial"/>
          <w:sz w:val="24"/>
          <w:szCs w:val="24"/>
        </w:rPr>
        <w:t xml:space="preserve">transported to </w:t>
      </w:r>
      <w:r w:rsidRPr="00DC75A4">
        <w:rPr>
          <w:rFonts w:ascii="Arial" w:hAnsi="Arial" w:cs="Arial"/>
          <w:sz w:val="24"/>
          <w:szCs w:val="24"/>
        </w:rPr>
        <w:t xml:space="preserve">a placement provided by Thurrock </w:t>
      </w:r>
      <w:r w:rsidR="00223859" w:rsidRPr="00673865">
        <w:rPr>
          <w:rFonts w:ascii="Arial" w:hAnsi="Arial" w:cs="Arial"/>
          <w:sz w:val="24"/>
          <w:szCs w:val="24"/>
        </w:rPr>
        <w:t>Children</w:t>
      </w:r>
      <w:r w:rsidRPr="00DC75A4">
        <w:rPr>
          <w:rFonts w:ascii="Arial" w:hAnsi="Arial" w:cs="Arial"/>
          <w:sz w:val="24"/>
          <w:szCs w:val="24"/>
        </w:rPr>
        <w:t xml:space="preserve"> </w:t>
      </w:r>
      <w:r w:rsidR="00CA074A" w:rsidRPr="00673865">
        <w:rPr>
          <w:rFonts w:ascii="Arial" w:hAnsi="Arial" w:cs="Arial"/>
          <w:sz w:val="24"/>
          <w:szCs w:val="24"/>
        </w:rPr>
        <w:t>S</w:t>
      </w:r>
      <w:r w:rsidR="00CA074A">
        <w:rPr>
          <w:rFonts w:ascii="Arial" w:hAnsi="Arial" w:cs="Arial"/>
          <w:sz w:val="24"/>
          <w:szCs w:val="24"/>
        </w:rPr>
        <w:t>ocial Care</w:t>
      </w:r>
      <w:r w:rsidRPr="00DC75A4">
        <w:rPr>
          <w:rFonts w:ascii="Arial" w:hAnsi="Arial" w:cs="Arial"/>
          <w:sz w:val="24"/>
          <w:szCs w:val="24"/>
        </w:rPr>
        <w:t>, in Ilford</w:t>
      </w:r>
      <w:r w:rsidR="007E2D4C" w:rsidRPr="00673865">
        <w:rPr>
          <w:rFonts w:ascii="Arial" w:hAnsi="Arial" w:cs="Arial"/>
          <w:sz w:val="24"/>
          <w:szCs w:val="24"/>
        </w:rPr>
        <w:t xml:space="preserve">. </w:t>
      </w:r>
      <w:r w:rsidR="00223859" w:rsidRPr="00673865">
        <w:rPr>
          <w:rFonts w:ascii="Arial" w:hAnsi="Arial" w:cs="Arial"/>
          <w:sz w:val="24"/>
          <w:szCs w:val="24"/>
        </w:rPr>
        <w:t>He also stated that f</w:t>
      </w:r>
      <w:r w:rsidR="00DC75A4" w:rsidRPr="00DC75A4">
        <w:rPr>
          <w:rFonts w:ascii="Arial" w:hAnsi="Arial" w:cs="Arial"/>
          <w:sz w:val="24"/>
          <w:szCs w:val="24"/>
        </w:rPr>
        <w:t>amily issues and violence were the reason</w:t>
      </w:r>
      <w:r w:rsidRPr="00673865">
        <w:rPr>
          <w:rFonts w:ascii="Arial" w:hAnsi="Arial" w:cs="Arial"/>
          <w:sz w:val="24"/>
          <w:szCs w:val="24"/>
        </w:rPr>
        <w:t xml:space="preserve"> for him leaving </w:t>
      </w:r>
      <w:r w:rsidR="00DC75A4" w:rsidRPr="00DC75A4">
        <w:rPr>
          <w:rFonts w:ascii="Arial" w:hAnsi="Arial" w:cs="Arial"/>
          <w:sz w:val="24"/>
          <w:szCs w:val="24"/>
        </w:rPr>
        <w:t>Algeria</w:t>
      </w:r>
      <w:r w:rsidR="00E21C18" w:rsidRPr="00673865">
        <w:rPr>
          <w:rFonts w:ascii="Arial" w:hAnsi="Arial" w:cs="Arial"/>
          <w:sz w:val="24"/>
          <w:szCs w:val="24"/>
        </w:rPr>
        <w:t xml:space="preserve">. </w:t>
      </w:r>
      <w:r w:rsidR="00223859" w:rsidRPr="00673865">
        <w:rPr>
          <w:rFonts w:ascii="Arial" w:hAnsi="Arial" w:cs="Arial"/>
          <w:sz w:val="24"/>
          <w:szCs w:val="24"/>
        </w:rPr>
        <w:t xml:space="preserve">Given the late hour and understanding that </w:t>
      </w:r>
      <w:r w:rsidR="000E0BF1" w:rsidRPr="00673865">
        <w:rPr>
          <w:rFonts w:ascii="Arial" w:hAnsi="Arial" w:cs="Arial"/>
          <w:sz w:val="24"/>
          <w:szCs w:val="24"/>
        </w:rPr>
        <w:t xml:space="preserve">Adult A </w:t>
      </w:r>
      <w:r w:rsidR="00223859" w:rsidRPr="00673865">
        <w:rPr>
          <w:rFonts w:ascii="Arial" w:hAnsi="Arial" w:cs="Arial"/>
          <w:sz w:val="24"/>
          <w:szCs w:val="24"/>
        </w:rPr>
        <w:t xml:space="preserve">would have been exhausted </w:t>
      </w:r>
      <w:r w:rsidR="006467E1" w:rsidRPr="00673865">
        <w:rPr>
          <w:rFonts w:ascii="Arial" w:hAnsi="Arial" w:cs="Arial"/>
          <w:sz w:val="24"/>
          <w:szCs w:val="24"/>
        </w:rPr>
        <w:t>by this</w:t>
      </w:r>
      <w:r w:rsidR="00223859" w:rsidRPr="00673865">
        <w:rPr>
          <w:rFonts w:ascii="Arial" w:hAnsi="Arial" w:cs="Arial"/>
          <w:sz w:val="24"/>
          <w:szCs w:val="24"/>
        </w:rPr>
        <w:t xml:space="preserve"> point, the </w:t>
      </w:r>
      <w:r w:rsidR="00CF1CA4" w:rsidRPr="00673865">
        <w:rPr>
          <w:rFonts w:ascii="Arial" w:hAnsi="Arial" w:cs="Arial"/>
          <w:sz w:val="24"/>
          <w:szCs w:val="24"/>
        </w:rPr>
        <w:t xml:space="preserve">panel </w:t>
      </w:r>
      <w:r w:rsidR="00223859" w:rsidRPr="00673865">
        <w:rPr>
          <w:rFonts w:ascii="Arial" w:hAnsi="Arial" w:cs="Arial"/>
          <w:sz w:val="24"/>
          <w:szCs w:val="24"/>
        </w:rPr>
        <w:t xml:space="preserve">were assured that any further discussion with him </w:t>
      </w:r>
      <w:r w:rsidR="00272DC7" w:rsidRPr="00673865">
        <w:rPr>
          <w:rFonts w:ascii="Arial" w:hAnsi="Arial" w:cs="Arial"/>
          <w:sz w:val="24"/>
          <w:szCs w:val="24"/>
        </w:rPr>
        <w:t xml:space="preserve">at this time </w:t>
      </w:r>
      <w:r w:rsidR="00223859" w:rsidRPr="00673865">
        <w:rPr>
          <w:rFonts w:ascii="Arial" w:hAnsi="Arial" w:cs="Arial"/>
          <w:sz w:val="24"/>
          <w:szCs w:val="24"/>
        </w:rPr>
        <w:t>may not have be</w:t>
      </w:r>
      <w:r w:rsidR="00CA0A4D">
        <w:rPr>
          <w:rFonts w:ascii="Arial" w:hAnsi="Arial" w:cs="Arial"/>
          <w:sz w:val="24"/>
          <w:szCs w:val="24"/>
        </w:rPr>
        <w:t>e</w:t>
      </w:r>
      <w:r w:rsidR="00223859" w:rsidRPr="00673865">
        <w:rPr>
          <w:rFonts w:ascii="Arial" w:hAnsi="Arial" w:cs="Arial"/>
          <w:sz w:val="24"/>
          <w:szCs w:val="24"/>
        </w:rPr>
        <w:t>n appropriate</w:t>
      </w:r>
      <w:r w:rsidR="00E21C18" w:rsidRPr="00673865">
        <w:rPr>
          <w:rFonts w:ascii="Arial" w:hAnsi="Arial" w:cs="Arial"/>
          <w:sz w:val="24"/>
          <w:szCs w:val="24"/>
        </w:rPr>
        <w:t xml:space="preserve">. </w:t>
      </w:r>
    </w:p>
    <w:p w14:paraId="36AE8EBD" w14:textId="6BCAC69D" w:rsidR="00DC75A4" w:rsidRPr="00DC75A4" w:rsidRDefault="000E0BF1" w:rsidP="002754E5">
      <w:pPr>
        <w:spacing w:line="276" w:lineRule="auto"/>
        <w:rPr>
          <w:rFonts w:ascii="Arial" w:hAnsi="Arial" w:cs="Arial"/>
          <w:sz w:val="24"/>
          <w:szCs w:val="24"/>
        </w:rPr>
      </w:pPr>
      <w:r w:rsidRPr="00673865">
        <w:rPr>
          <w:rFonts w:ascii="Arial" w:hAnsi="Arial" w:cs="Arial"/>
          <w:sz w:val="24"/>
          <w:szCs w:val="24"/>
        </w:rPr>
        <w:t xml:space="preserve">Adult A </w:t>
      </w:r>
      <w:r w:rsidR="00272DC7" w:rsidRPr="00673865">
        <w:rPr>
          <w:rFonts w:ascii="Arial" w:hAnsi="Arial" w:cs="Arial"/>
          <w:sz w:val="24"/>
          <w:szCs w:val="24"/>
        </w:rPr>
        <w:t xml:space="preserve">met with a </w:t>
      </w:r>
      <w:r w:rsidR="00272DC7" w:rsidRPr="006467E1">
        <w:rPr>
          <w:rFonts w:ascii="Arial" w:hAnsi="Arial" w:cs="Arial"/>
          <w:sz w:val="24"/>
          <w:szCs w:val="24"/>
        </w:rPr>
        <w:t xml:space="preserve">social worker from the </w:t>
      </w:r>
      <w:r w:rsidR="00272DC7" w:rsidRPr="00673865">
        <w:rPr>
          <w:rFonts w:ascii="Arial" w:hAnsi="Arial" w:cs="Arial"/>
          <w:sz w:val="24"/>
          <w:szCs w:val="24"/>
        </w:rPr>
        <w:t>L</w:t>
      </w:r>
      <w:r w:rsidR="00272DC7" w:rsidRPr="006467E1">
        <w:rPr>
          <w:rFonts w:ascii="Arial" w:hAnsi="Arial" w:cs="Arial"/>
          <w:sz w:val="24"/>
          <w:szCs w:val="24"/>
        </w:rPr>
        <w:t xml:space="preserve">ooked </w:t>
      </w:r>
      <w:r w:rsidR="00272DC7" w:rsidRPr="00673865">
        <w:rPr>
          <w:rFonts w:ascii="Arial" w:hAnsi="Arial" w:cs="Arial"/>
          <w:sz w:val="24"/>
          <w:szCs w:val="24"/>
        </w:rPr>
        <w:t>A</w:t>
      </w:r>
      <w:r w:rsidR="00272DC7" w:rsidRPr="006467E1">
        <w:rPr>
          <w:rFonts w:ascii="Arial" w:hAnsi="Arial" w:cs="Arial"/>
          <w:sz w:val="24"/>
          <w:szCs w:val="24"/>
        </w:rPr>
        <w:t xml:space="preserve">fter </w:t>
      </w:r>
      <w:r w:rsidR="00272DC7" w:rsidRPr="00673865">
        <w:rPr>
          <w:rFonts w:ascii="Arial" w:hAnsi="Arial" w:cs="Arial"/>
          <w:sz w:val="24"/>
          <w:szCs w:val="24"/>
        </w:rPr>
        <w:t>C</w:t>
      </w:r>
      <w:r w:rsidR="00272DC7" w:rsidRPr="006467E1">
        <w:rPr>
          <w:rFonts w:ascii="Arial" w:hAnsi="Arial" w:cs="Arial"/>
          <w:sz w:val="24"/>
          <w:szCs w:val="24"/>
        </w:rPr>
        <w:t>hildren's team on 14</w:t>
      </w:r>
      <w:r w:rsidR="00C56BEC">
        <w:rPr>
          <w:rFonts w:ascii="Arial" w:hAnsi="Arial" w:cs="Arial"/>
          <w:sz w:val="24"/>
          <w:szCs w:val="24"/>
          <w:vertAlign w:val="superscript"/>
        </w:rPr>
        <w:t xml:space="preserve"> </w:t>
      </w:r>
      <w:r w:rsidR="00272DC7" w:rsidRPr="006467E1">
        <w:rPr>
          <w:rFonts w:ascii="Arial" w:hAnsi="Arial" w:cs="Arial"/>
          <w:sz w:val="24"/>
          <w:szCs w:val="24"/>
        </w:rPr>
        <w:t>November 2018</w:t>
      </w:r>
      <w:r w:rsidR="00E21C18" w:rsidRPr="00673865">
        <w:rPr>
          <w:rFonts w:ascii="Arial" w:hAnsi="Arial" w:cs="Arial"/>
          <w:sz w:val="24"/>
          <w:szCs w:val="24"/>
        </w:rPr>
        <w:t xml:space="preserve">. </w:t>
      </w:r>
      <w:r w:rsidR="00272DC7" w:rsidRPr="00673865">
        <w:rPr>
          <w:rFonts w:ascii="Arial" w:hAnsi="Arial" w:cs="Arial"/>
          <w:sz w:val="24"/>
          <w:szCs w:val="24"/>
        </w:rPr>
        <w:t xml:space="preserve">It is recorded that he advised the social worker that he </w:t>
      </w:r>
      <w:r w:rsidR="00272DC7" w:rsidRPr="006467E1">
        <w:rPr>
          <w:rFonts w:ascii="Arial" w:hAnsi="Arial" w:cs="Arial"/>
          <w:sz w:val="24"/>
          <w:szCs w:val="24"/>
        </w:rPr>
        <w:t xml:space="preserve">had settled well at the placement and </w:t>
      </w:r>
      <w:r w:rsidR="00272DC7" w:rsidRPr="00673865">
        <w:rPr>
          <w:rFonts w:ascii="Arial" w:hAnsi="Arial" w:cs="Arial"/>
          <w:sz w:val="24"/>
          <w:szCs w:val="24"/>
        </w:rPr>
        <w:t xml:space="preserve">the social worker had no </w:t>
      </w:r>
      <w:r w:rsidR="00272DC7" w:rsidRPr="006467E1">
        <w:rPr>
          <w:rFonts w:ascii="Arial" w:hAnsi="Arial" w:cs="Arial"/>
          <w:sz w:val="24"/>
          <w:szCs w:val="24"/>
        </w:rPr>
        <w:t>health</w:t>
      </w:r>
      <w:r w:rsidR="00272DC7" w:rsidRPr="00673865">
        <w:rPr>
          <w:rFonts w:ascii="Arial" w:hAnsi="Arial" w:cs="Arial"/>
          <w:sz w:val="24"/>
          <w:szCs w:val="24"/>
        </w:rPr>
        <w:t xml:space="preserve"> or other </w:t>
      </w:r>
      <w:r w:rsidR="00CA074A">
        <w:rPr>
          <w:rFonts w:ascii="Arial" w:hAnsi="Arial" w:cs="Arial"/>
          <w:sz w:val="24"/>
          <w:szCs w:val="24"/>
        </w:rPr>
        <w:t>concerns</w:t>
      </w:r>
      <w:r w:rsidR="00E21C18" w:rsidRPr="00673865">
        <w:rPr>
          <w:rFonts w:ascii="Arial" w:hAnsi="Arial" w:cs="Arial"/>
          <w:sz w:val="24"/>
          <w:szCs w:val="24"/>
        </w:rPr>
        <w:t xml:space="preserve">. </w:t>
      </w:r>
      <w:r w:rsidR="000F2524" w:rsidRPr="00673865">
        <w:rPr>
          <w:rFonts w:ascii="Arial" w:hAnsi="Arial" w:cs="Arial"/>
          <w:sz w:val="24"/>
          <w:szCs w:val="24"/>
        </w:rPr>
        <w:t>As a result, T</w:t>
      </w:r>
      <w:r w:rsidR="00223859" w:rsidRPr="00673865">
        <w:rPr>
          <w:rFonts w:ascii="Arial" w:hAnsi="Arial" w:cs="Arial"/>
          <w:sz w:val="24"/>
          <w:szCs w:val="24"/>
        </w:rPr>
        <w:t xml:space="preserve">hurrock Children </w:t>
      </w:r>
      <w:r w:rsidR="00CA074A" w:rsidRPr="00673865">
        <w:rPr>
          <w:rFonts w:ascii="Arial" w:hAnsi="Arial" w:cs="Arial"/>
          <w:sz w:val="24"/>
          <w:szCs w:val="24"/>
        </w:rPr>
        <w:t>S</w:t>
      </w:r>
      <w:r w:rsidR="00CA074A">
        <w:rPr>
          <w:rFonts w:ascii="Arial" w:hAnsi="Arial" w:cs="Arial"/>
          <w:sz w:val="24"/>
          <w:szCs w:val="24"/>
        </w:rPr>
        <w:t>ocial Care</w:t>
      </w:r>
      <w:r w:rsidR="00223859" w:rsidRPr="00673865">
        <w:rPr>
          <w:rFonts w:ascii="Arial" w:hAnsi="Arial" w:cs="Arial"/>
          <w:sz w:val="24"/>
          <w:szCs w:val="24"/>
        </w:rPr>
        <w:t xml:space="preserve"> planned for a </w:t>
      </w:r>
      <w:r w:rsidR="00DC75A4" w:rsidRPr="00DC75A4">
        <w:rPr>
          <w:rFonts w:ascii="Arial" w:hAnsi="Arial" w:cs="Arial"/>
          <w:sz w:val="24"/>
          <w:szCs w:val="24"/>
        </w:rPr>
        <w:t xml:space="preserve">social worker in the </w:t>
      </w:r>
      <w:r w:rsidR="00223859" w:rsidRPr="00673865">
        <w:rPr>
          <w:rFonts w:ascii="Arial" w:hAnsi="Arial" w:cs="Arial"/>
          <w:sz w:val="24"/>
          <w:szCs w:val="24"/>
        </w:rPr>
        <w:t>L</w:t>
      </w:r>
      <w:r w:rsidR="00DC75A4" w:rsidRPr="00DC75A4">
        <w:rPr>
          <w:rFonts w:ascii="Arial" w:hAnsi="Arial" w:cs="Arial"/>
          <w:sz w:val="24"/>
          <w:szCs w:val="24"/>
        </w:rPr>
        <w:t xml:space="preserve">ooked </w:t>
      </w:r>
      <w:r w:rsidR="00223859" w:rsidRPr="00673865">
        <w:rPr>
          <w:rFonts w:ascii="Arial" w:hAnsi="Arial" w:cs="Arial"/>
          <w:sz w:val="24"/>
          <w:szCs w:val="24"/>
        </w:rPr>
        <w:t>A</w:t>
      </w:r>
      <w:r w:rsidR="00DC75A4" w:rsidRPr="00DC75A4">
        <w:rPr>
          <w:rFonts w:ascii="Arial" w:hAnsi="Arial" w:cs="Arial"/>
          <w:sz w:val="24"/>
          <w:szCs w:val="24"/>
        </w:rPr>
        <w:t xml:space="preserve">fter </w:t>
      </w:r>
      <w:r w:rsidR="00223859" w:rsidRPr="00673865">
        <w:rPr>
          <w:rFonts w:ascii="Arial" w:hAnsi="Arial" w:cs="Arial"/>
          <w:sz w:val="24"/>
          <w:szCs w:val="24"/>
        </w:rPr>
        <w:t>C</w:t>
      </w:r>
      <w:r w:rsidR="00DC75A4" w:rsidRPr="00DC75A4">
        <w:rPr>
          <w:rFonts w:ascii="Arial" w:hAnsi="Arial" w:cs="Arial"/>
          <w:sz w:val="24"/>
          <w:szCs w:val="24"/>
        </w:rPr>
        <w:t xml:space="preserve">hildren’s </w:t>
      </w:r>
      <w:r w:rsidR="00CA074A">
        <w:rPr>
          <w:rFonts w:ascii="Arial" w:hAnsi="Arial" w:cs="Arial"/>
          <w:sz w:val="24"/>
          <w:szCs w:val="24"/>
        </w:rPr>
        <w:t>t</w:t>
      </w:r>
      <w:r w:rsidR="00DC75A4" w:rsidRPr="00DC75A4">
        <w:rPr>
          <w:rFonts w:ascii="Arial" w:hAnsi="Arial" w:cs="Arial"/>
          <w:sz w:val="24"/>
          <w:szCs w:val="24"/>
        </w:rPr>
        <w:t>eam</w:t>
      </w:r>
      <w:r w:rsidR="00223859" w:rsidRPr="00673865">
        <w:rPr>
          <w:rFonts w:ascii="Arial" w:hAnsi="Arial" w:cs="Arial"/>
          <w:sz w:val="24"/>
          <w:szCs w:val="24"/>
        </w:rPr>
        <w:t xml:space="preserve"> to undertake </w:t>
      </w:r>
      <w:r w:rsidR="00DC75A4" w:rsidRPr="00DC75A4">
        <w:rPr>
          <w:rFonts w:ascii="Arial" w:hAnsi="Arial" w:cs="Arial"/>
          <w:sz w:val="24"/>
          <w:szCs w:val="24"/>
        </w:rPr>
        <w:t>an age assessment</w:t>
      </w:r>
      <w:r w:rsidR="00CE3671">
        <w:rPr>
          <w:rFonts w:ascii="Arial" w:hAnsi="Arial" w:cs="Arial"/>
          <w:sz w:val="24"/>
          <w:szCs w:val="24"/>
        </w:rPr>
        <w:t>.</w:t>
      </w:r>
      <w:r w:rsidR="00C13123" w:rsidRPr="00673865">
        <w:rPr>
          <w:rFonts w:ascii="Arial" w:hAnsi="Arial" w:cs="Arial"/>
          <w:sz w:val="24"/>
          <w:szCs w:val="24"/>
        </w:rPr>
        <w:t xml:space="preserve"> The </w:t>
      </w:r>
      <w:r w:rsidR="00CF1CA4" w:rsidRPr="00673865">
        <w:rPr>
          <w:rFonts w:ascii="Arial" w:hAnsi="Arial" w:cs="Arial"/>
          <w:sz w:val="24"/>
          <w:szCs w:val="24"/>
        </w:rPr>
        <w:t xml:space="preserve">panel </w:t>
      </w:r>
      <w:r w:rsidR="00C13123" w:rsidRPr="00673865">
        <w:rPr>
          <w:rFonts w:ascii="Arial" w:hAnsi="Arial" w:cs="Arial"/>
          <w:sz w:val="24"/>
          <w:szCs w:val="24"/>
        </w:rPr>
        <w:t xml:space="preserve">also understand that </w:t>
      </w:r>
      <w:r w:rsidRPr="00673865">
        <w:rPr>
          <w:rFonts w:ascii="Arial" w:hAnsi="Arial" w:cs="Arial"/>
          <w:sz w:val="24"/>
          <w:szCs w:val="24"/>
        </w:rPr>
        <w:t xml:space="preserve">Adult A </w:t>
      </w:r>
      <w:r w:rsidR="00C13123" w:rsidRPr="00673865">
        <w:rPr>
          <w:rFonts w:ascii="Arial" w:hAnsi="Arial" w:cs="Arial"/>
          <w:sz w:val="24"/>
          <w:szCs w:val="24"/>
        </w:rPr>
        <w:t xml:space="preserve">was, at this point, also made aware of the Local Authority’s </w:t>
      </w:r>
      <w:r w:rsidR="00C13123" w:rsidRPr="00DC75A4">
        <w:rPr>
          <w:rFonts w:ascii="Arial" w:hAnsi="Arial" w:cs="Arial"/>
          <w:sz w:val="24"/>
          <w:szCs w:val="24"/>
        </w:rPr>
        <w:t xml:space="preserve">initial plan to transfer </w:t>
      </w:r>
      <w:r w:rsidRPr="00673865">
        <w:rPr>
          <w:rFonts w:ascii="Arial" w:hAnsi="Arial" w:cs="Arial"/>
          <w:sz w:val="24"/>
          <w:szCs w:val="24"/>
        </w:rPr>
        <w:t xml:space="preserve">Adult A </w:t>
      </w:r>
      <w:r w:rsidR="00C13123" w:rsidRPr="00DC75A4">
        <w:rPr>
          <w:rFonts w:ascii="Arial" w:hAnsi="Arial" w:cs="Arial"/>
          <w:sz w:val="24"/>
          <w:szCs w:val="24"/>
        </w:rPr>
        <w:t>to another local authority under the Eastern Region Transfer Protocol</w:t>
      </w:r>
      <w:r w:rsidR="007E2D4C" w:rsidRPr="00673865">
        <w:rPr>
          <w:rFonts w:ascii="Arial" w:hAnsi="Arial" w:cs="Arial"/>
          <w:sz w:val="24"/>
          <w:szCs w:val="24"/>
        </w:rPr>
        <w:t xml:space="preserve">. </w:t>
      </w:r>
      <w:r w:rsidR="00C13123" w:rsidRPr="00673865">
        <w:rPr>
          <w:rFonts w:ascii="Arial" w:hAnsi="Arial" w:cs="Arial"/>
          <w:sz w:val="24"/>
          <w:szCs w:val="24"/>
        </w:rPr>
        <w:t xml:space="preserve">This required </w:t>
      </w:r>
      <w:r w:rsidR="0031209E" w:rsidRPr="00673865">
        <w:rPr>
          <w:rFonts w:ascii="Arial" w:hAnsi="Arial" w:cs="Arial"/>
          <w:sz w:val="24"/>
          <w:szCs w:val="24"/>
        </w:rPr>
        <w:t>the undertaking of a</w:t>
      </w:r>
      <w:r w:rsidR="00055BDE" w:rsidRPr="00673865">
        <w:rPr>
          <w:rFonts w:ascii="Arial" w:hAnsi="Arial" w:cs="Arial"/>
          <w:sz w:val="24"/>
          <w:szCs w:val="24"/>
        </w:rPr>
        <w:t xml:space="preserve"> </w:t>
      </w:r>
      <w:r w:rsidR="00055BDE" w:rsidRPr="00DC75A4">
        <w:rPr>
          <w:rFonts w:ascii="Arial" w:hAnsi="Arial" w:cs="Arial"/>
          <w:sz w:val="24"/>
          <w:szCs w:val="24"/>
        </w:rPr>
        <w:t xml:space="preserve">needs assessment </w:t>
      </w:r>
      <w:r w:rsidR="0031209E" w:rsidRPr="00673865">
        <w:rPr>
          <w:rFonts w:ascii="Arial" w:hAnsi="Arial" w:cs="Arial"/>
          <w:sz w:val="24"/>
          <w:szCs w:val="24"/>
        </w:rPr>
        <w:t xml:space="preserve">that </w:t>
      </w:r>
      <w:r w:rsidR="00055BDE" w:rsidRPr="00DC75A4">
        <w:rPr>
          <w:rFonts w:ascii="Arial" w:hAnsi="Arial" w:cs="Arial"/>
          <w:sz w:val="24"/>
          <w:szCs w:val="24"/>
        </w:rPr>
        <w:t>is usually completed within the first 14 days of arrival and that leads to a child and family assessment within the first 35 days of arrival</w:t>
      </w:r>
      <w:r w:rsidR="00E21C18" w:rsidRPr="00673865">
        <w:rPr>
          <w:rFonts w:ascii="Arial" w:hAnsi="Arial" w:cs="Arial"/>
          <w:sz w:val="24"/>
          <w:szCs w:val="24"/>
        </w:rPr>
        <w:t xml:space="preserve">. </w:t>
      </w:r>
      <w:r w:rsidR="00CA074A">
        <w:rPr>
          <w:rFonts w:ascii="Arial" w:hAnsi="Arial" w:cs="Arial"/>
          <w:sz w:val="24"/>
          <w:szCs w:val="24"/>
        </w:rPr>
        <w:t xml:space="preserve"> </w:t>
      </w:r>
    </w:p>
    <w:p w14:paraId="745A10E9" w14:textId="667BE988" w:rsidR="00DC75A4" w:rsidRPr="00DC75A4" w:rsidRDefault="000F2524" w:rsidP="002754E5">
      <w:pPr>
        <w:spacing w:line="276" w:lineRule="auto"/>
        <w:rPr>
          <w:rFonts w:ascii="Arial" w:hAnsi="Arial" w:cs="Arial"/>
          <w:sz w:val="24"/>
          <w:szCs w:val="24"/>
        </w:rPr>
      </w:pPr>
      <w:r w:rsidRPr="00673865">
        <w:rPr>
          <w:rFonts w:ascii="Arial" w:hAnsi="Arial" w:cs="Arial"/>
          <w:sz w:val="24"/>
          <w:szCs w:val="24"/>
        </w:rPr>
        <w:t>O</w:t>
      </w:r>
      <w:r w:rsidRPr="00DC75A4">
        <w:rPr>
          <w:rFonts w:ascii="Arial" w:hAnsi="Arial" w:cs="Arial"/>
          <w:sz w:val="24"/>
          <w:szCs w:val="24"/>
        </w:rPr>
        <w:t>n 28</w:t>
      </w:r>
      <w:r w:rsidRPr="00673865">
        <w:rPr>
          <w:rFonts w:ascii="Arial" w:hAnsi="Arial" w:cs="Arial"/>
          <w:sz w:val="24"/>
          <w:szCs w:val="24"/>
        </w:rPr>
        <w:t xml:space="preserve"> November </w:t>
      </w:r>
      <w:r w:rsidRPr="00DC75A4">
        <w:rPr>
          <w:rFonts w:ascii="Arial" w:hAnsi="Arial" w:cs="Arial"/>
          <w:sz w:val="24"/>
          <w:szCs w:val="24"/>
        </w:rPr>
        <w:t>2018</w:t>
      </w:r>
      <w:r w:rsidRPr="00673865">
        <w:rPr>
          <w:rFonts w:ascii="Arial" w:hAnsi="Arial" w:cs="Arial"/>
          <w:sz w:val="24"/>
          <w:szCs w:val="24"/>
        </w:rPr>
        <w:t xml:space="preserve">, </w:t>
      </w:r>
      <w:r w:rsidR="000E0BF1" w:rsidRPr="00673865">
        <w:rPr>
          <w:rFonts w:ascii="Arial" w:hAnsi="Arial" w:cs="Arial"/>
          <w:sz w:val="24"/>
          <w:szCs w:val="24"/>
        </w:rPr>
        <w:t xml:space="preserve">Adult A </w:t>
      </w:r>
      <w:r w:rsidRPr="00673865">
        <w:rPr>
          <w:rFonts w:ascii="Arial" w:hAnsi="Arial" w:cs="Arial"/>
          <w:sz w:val="24"/>
          <w:szCs w:val="24"/>
        </w:rPr>
        <w:t xml:space="preserve">was reported as </w:t>
      </w:r>
      <w:r w:rsidRPr="00DC75A4">
        <w:rPr>
          <w:rFonts w:ascii="Arial" w:hAnsi="Arial" w:cs="Arial"/>
          <w:sz w:val="24"/>
          <w:szCs w:val="24"/>
        </w:rPr>
        <w:t>missing</w:t>
      </w:r>
      <w:r w:rsidRPr="00673865">
        <w:rPr>
          <w:rFonts w:ascii="Arial" w:hAnsi="Arial" w:cs="Arial"/>
          <w:sz w:val="24"/>
          <w:szCs w:val="24"/>
        </w:rPr>
        <w:t xml:space="preserve"> to the </w:t>
      </w:r>
      <w:r w:rsidR="00C13123" w:rsidRPr="00673865">
        <w:rPr>
          <w:rFonts w:ascii="Arial" w:hAnsi="Arial" w:cs="Arial"/>
          <w:sz w:val="24"/>
          <w:szCs w:val="24"/>
        </w:rPr>
        <w:t xml:space="preserve">Metropolitan </w:t>
      </w:r>
      <w:r w:rsidRPr="00673865">
        <w:rPr>
          <w:rFonts w:ascii="Arial" w:hAnsi="Arial" w:cs="Arial"/>
          <w:sz w:val="24"/>
          <w:szCs w:val="24"/>
        </w:rPr>
        <w:t>Police</w:t>
      </w:r>
      <w:r w:rsidR="00C13123" w:rsidRPr="00673865">
        <w:rPr>
          <w:rFonts w:ascii="Arial" w:hAnsi="Arial" w:cs="Arial"/>
          <w:sz w:val="24"/>
          <w:szCs w:val="24"/>
        </w:rPr>
        <w:t xml:space="preserve"> Service</w:t>
      </w:r>
      <w:r w:rsidR="000C4B1D" w:rsidRPr="00673865">
        <w:rPr>
          <w:rFonts w:ascii="Arial" w:hAnsi="Arial" w:cs="Arial"/>
          <w:sz w:val="24"/>
          <w:szCs w:val="24"/>
        </w:rPr>
        <w:t xml:space="preserve"> (MPS)</w:t>
      </w:r>
      <w:r w:rsidRPr="00673865">
        <w:rPr>
          <w:rFonts w:ascii="Arial" w:hAnsi="Arial" w:cs="Arial"/>
          <w:sz w:val="24"/>
          <w:szCs w:val="24"/>
        </w:rPr>
        <w:t xml:space="preserve">, </w:t>
      </w:r>
      <w:r w:rsidR="00DC75A4" w:rsidRPr="00DC75A4">
        <w:rPr>
          <w:rFonts w:ascii="Arial" w:hAnsi="Arial" w:cs="Arial"/>
          <w:sz w:val="24"/>
          <w:szCs w:val="24"/>
        </w:rPr>
        <w:t xml:space="preserve">having failed to return to his placement </w:t>
      </w:r>
      <w:r w:rsidRPr="00673865">
        <w:rPr>
          <w:rFonts w:ascii="Arial" w:hAnsi="Arial" w:cs="Arial"/>
          <w:sz w:val="24"/>
          <w:szCs w:val="24"/>
        </w:rPr>
        <w:t>address that evening</w:t>
      </w:r>
      <w:r w:rsidR="00C13123" w:rsidRPr="00673865">
        <w:rPr>
          <w:rFonts w:ascii="Arial" w:hAnsi="Arial" w:cs="Arial"/>
          <w:sz w:val="24"/>
          <w:szCs w:val="24"/>
        </w:rPr>
        <w:t xml:space="preserve"> with another young person from his placement address with whom he had left with earlier in the day</w:t>
      </w:r>
      <w:r w:rsidR="00E21C18" w:rsidRPr="00673865">
        <w:rPr>
          <w:rFonts w:ascii="Arial" w:hAnsi="Arial" w:cs="Arial"/>
          <w:sz w:val="24"/>
          <w:szCs w:val="24"/>
        </w:rPr>
        <w:t xml:space="preserve">. </w:t>
      </w:r>
      <w:r w:rsidR="00C919A3">
        <w:rPr>
          <w:rFonts w:ascii="Arial" w:hAnsi="Arial" w:cs="Arial"/>
          <w:sz w:val="24"/>
          <w:szCs w:val="24"/>
        </w:rPr>
        <w:t>The Panel conf</w:t>
      </w:r>
      <w:r w:rsidR="001E6B38" w:rsidRPr="00673865">
        <w:rPr>
          <w:rFonts w:ascii="Arial" w:hAnsi="Arial" w:cs="Arial"/>
          <w:sz w:val="24"/>
          <w:szCs w:val="24"/>
        </w:rPr>
        <w:t>i</w:t>
      </w:r>
      <w:r w:rsidR="00C919A3">
        <w:rPr>
          <w:rFonts w:ascii="Arial" w:hAnsi="Arial" w:cs="Arial"/>
          <w:sz w:val="24"/>
          <w:szCs w:val="24"/>
        </w:rPr>
        <w:t>r</w:t>
      </w:r>
      <w:r w:rsidR="001E6B38" w:rsidRPr="00673865">
        <w:rPr>
          <w:rFonts w:ascii="Arial" w:hAnsi="Arial" w:cs="Arial"/>
          <w:sz w:val="24"/>
          <w:szCs w:val="24"/>
        </w:rPr>
        <w:t xml:space="preserve">med that the placement address for </w:t>
      </w:r>
      <w:r w:rsidR="000E0BF1" w:rsidRPr="00673865">
        <w:rPr>
          <w:rFonts w:ascii="Arial" w:hAnsi="Arial" w:cs="Arial"/>
          <w:sz w:val="24"/>
          <w:szCs w:val="24"/>
        </w:rPr>
        <w:t xml:space="preserve">Adult A </w:t>
      </w:r>
      <w:r w:rsidR="001E6B38" w:rsidRPr="00673865">
        <w:rPr>
          <w:rFonts w:ascii="Arial" w:hAnsi="Arial" w:cs="Arial"/>
          <w:sz w:val="24"/>
          <w:szCs w:val="24"/>
        </w:rPr>
        <w:t xml:space="preserve">was beyond the jurisdiction of </w:t>
      </w:r>
      <w:r w:rsidR="00DA2BC6" w:rsidRPr="00673865">
        <w:rPr>
          <w:rFonts w:ascii="Arial" w:hAnsi="Arial" w:cs="Arial"/>
          <w:sz w:val="24"/>
          <w:szCs w:val="24"/>
        </w:rPr>
        <w:t>Essex</w:t>
      </w:r>
      <w:r w:rsidR="001E6B38" w:rsidRPr="00673865">
        <w:rPr>
          <w:rFonts w:ascii="Arial" w:hAnsi="Arial" w:cs="Arial"/>
          <w:sz w:val="24"/>
          <w:szCs w:val="24"/>
        </w:rPr>
        <w:t xml:space="preserve"> Police and </w:t>
      </w:r>
      <w:r w:rsidR="00DA2BC6" w:rsidRPr="00673865">
        <w:rPr>
          <w:rFonts w:ascii="Arial" w:hAnsi="Arial" w:cs="Arial"/>
          <w:sz w:val="24"/>
          <w:szCs w:val="24"/>
        </w:rPr>
        <w:t>fell under the geographical jurisdiction of MPS</w:t>
      </w:r>
      <w:r w:rsidR="00473D4D" w:rsidRPr="00673865">
        <w:rPr>
          <w:rFonts w:ascii="Arial" w:hAnsi="Arial" w:cs="Arial"/>
          <w:sz w:val="24"/>
          <w:szCs w:val="24"/>
        </w:rPr>
        <w:t>, and the missing person’s report was made to the appropriate Police fo</w:t>
      </w:r>
      <w:r w:rsidR="00C2728D" w:rsidRPr="00673865">
        <w:rPr>
          <w:rFonts w:ascii="Arial" w:hAnsi="Arial" w:cs="Arial"/>
          <w:sz w:val="24"/>
          <w:szCs w:val="24"/>
        </w:rPr>
        <w:t>rce, despite the case remaining under the jurisdiction of Thurrock Children’s Social Care</w:t>
      </w:r>
      <w:r w:rsidR="00E21C18" w:rsidRPr="00673865">
        <w:rPr>
          <w:rFonts w:ascii="Arial" w:hAnsi="Arial" w:cs="Arial"/>
          <w:sz w:val="24"/>
          <w:szCs w:val="24"/>
        </w:rPr>
        <w:t xml:space="preserve">. </w:t>
      </w:r>
      <w:r w:rsidR="005C73F1" w:rsidRPr="00673865">
        <w:rPr>
          <w:rFonts w:ascii="Arial" w:hAnsi="Arial" w:cs="Arial"/>
          <w:sz w:val="24"/>
          <w:szCs w:val="24"/>
        </w:rPr>
        <w:t xml:space="preserve">In this report, it was stated that </w:t>
      </w:r>
      <w:r w:rsidR="005C73F1" w:rsidRPr="00DC75A4">
        <w:rPr>
          <w:rFonts w:ascii="Arial" w:hAnsi="Arial" w:cs="Arial"/>
          <w:sz w:val="24"/>
          <w:szCs w:val="24"/>
        </w:rPr>
        <w:t>both</w:t>
      </w:r>
      <w:r w:rsidR="005C73F1" w:rsidRPr="00673865">
        <w:rPr>
          <w:rFonts w:ascii="Arial" w:hAnsi="Arial" w:cs="Arial"/>
          <w:sz w:val="24"/>
          <w:szCs w:val="24"/>
        </w:rPr>
        <w:t xml:space="preserve"> young people </w:t>
      </w:r>
      <w:r w:rsidR="005C73F1" w:rsidRPr="00DC75A4">
        <w:rPr>
          <w:rFonts w:ascii="Arial" w:hAnsi="Arial" w:cs="Arial"/>
          <w:sz w:val="24"/>
          <w:szCs w:val="24"/>
        </w:rPr>
        <w:t>left their belongings at the placement,</w:t>
      </w:r>
      <w:r w:rsidR="00C56BEC">
        <w:rPr>
          <w:rFonts w:ascii="Arial" w:hAnsi="Arial" w:cs="Arial"/>
          <w:sz w:val="24"/>
          <w:szCs w:val="24"/>
        </w:rPr>
        <w:t xml:space="preserve"> including</w:t>
      </w:r>
      <w:r w:rsidR="005C73F1" w:rsidRPr="00DC75A4">
        <w:rPr>
          <w:rFonts w:ascii="Arial" w:hAnsi="Arial" w:cs="Arial"/>
          <w:sz w:val="24"/>
          <w:szCs w:val="24"/>
        </w:rPr>
        <w:t xml:space="preserve"> their mobile phones. This indicated they were going to return. </w:t>
      </w:r>
      <w:r w:rsidR="005C73F1" w:rsidRPr="00673865">
        <w:rPr>
          <w:rFonts w:ascii="Arial" w:hAnsi="Arial" w:cs="Arial"/>
          <w:sz w:val="24"/>
          <w:szCs w:val="24"/>
        </w:rPr>
        <w:t xml:space="preserve">It was also reported that they had </w:t>
      </w:r>
      <w:r w:rsidR="005C73F1" w:rsidRPr="00DC75A4">
        <w:rPr>
          <w:rFonts w:ascii="Arial" w:hAnsi="Arial" w:cs="Arial"/>
          <w:sz w:val="24"/>
          <w:szCs w:val="24"/>
        </w:rPr>
        <w:t xml:space="preserve">told others </w:t>
      </w:r>
      <w:r w:rsidR="005C73F1" w:rsidRPr="00673865">
        <w:rPr>
          <w:rFonts w:ascii="Arial" w:hAnsi="Arial" w:cs="Arial"/>
          <w:sz w:val="24"/>
          <w:szCs w:val="24"/>
        </w:rPr>
        <w:t xml:space="preserve">at the placement address that </w:t>
      </w:r>
      <w:r w:rsidR="005C73F1" w:rsidRPr="00DC75A4">
        <w:rPr>
          <w:rFonts w:ascii="Arial" w:hAnsi="Arial" w:cs="Arial"/>
          <w:sz w:val="24"/>
          <w:szCs w:val="24"/>
        </w:rPr>
        <w:t>they were going to central London</w:t>
      </w:r>
      <w:r w:rsidR="00C13123" w:rsidRPr="00673865">
        <w:rPr>
          <w:rFonts w:ascii="Arial" w:hAnsi="Arial" w:cs="Arial"/>
          <w:sz w:val="24"/>
          <w:szCs w:val="24"/>
        </w:rPr>
        <w:t xml:space="preserve"> as they wanted to see Big Ben</w:t>
      </w:r>
      <w:r w:rsidR="00E21C18" w:rsidRPr="00673865">
        <w:rPr>
          <w:rFonts w:ascii="Arial" w:hAnsi="Arial" w:cs="Arial"/>
          <w:sz w:val="24"/>
          <w:szCs w:val="24"/>
        </w:rPr>
        <w:t xml:space="preserve">. </w:t>
      </w:r>
      <w:r w:rsidR="00C13123" w:rsidRPr="00673865">
        <w:rPr>
          <w:rFonts w:ascii="Arial" w:hAnsi="Arial" w:cs="Arial"/>
          <w:sz w:val="24"/>
          <w:szCs w:val="24"/>
        </w:rPr>
        <w:t xml:space="preserve">The </w:t>
      </w:r>
      <w:r w:rsidR="00CF1CA4" w:rsidRPr="00673865">
        <w:rPr>
          <w:rFonts w:ascii="Arial" w:hAnsi="Arial" w:cs="Arial"/>
          <w:sz w:val="24"/>
          <w:szCs w:val="24"/>
        </w:rPr>
        <w:t xml:space="preserve">panel </w:t>
      </w:r>
      <w:r w:rsidR="00AF01DB" w:rsidRPr="00673865">
        <w:rPr>
          <w:rFonts w:ascii="Arial" w:hAnsi="Arial" w:cs="Arial"/>
          <w:sz w:val="24"/>
          <w:szCs w:val="24"/>
        </w:rPr>
        <w:t>confirmed</w:t>
      </w:r>
      <w:r w:rsidR="00112B21" w:rsidRPr="00673865">
        <w:rPr>
          <w:rFonts w:ascii="Arial" w:hAnsi="Arial" w:cs="Arial"/>
          <w:sz w:val="24"/>
          <w:szCs w:val="24"/>
        </w:rPr>
        <w:t xml:space="preserve"> that </w:t>
      </w:r>
      <w:r w:rsidR="000E0BF1" w:rsidRPr="00673865">
        <w:rPr>
          <w:rFonts w:ascii="Arial" w:hAnsi="Arial" w:cs="Arial"/>
          <w:sz w:val="24"/>
          <w:szCs w:val="24"/>
        </w:rPr>
        <w:t xml:space="preserve">Adult A </w:t>
      </w:r>
      <w:r w:rsidR="00791B19" w:rsidRPr="00673865">
        <w:rPr>
          <w:rFonts w:ascii="Arial" w:hAnsi="Arial" w:cs="Arial"/>
          <w:sz w:val="24"/>
          <w:szCs w:val="24"/>
        </w:rPr>
        <w:t xml:space="preserve">and this young person were both Algerian nationals, </w:t>
      </w:r>
      <w:r w:rsidR="00F60199" w:rsidRPr="00673865">
        <w:rPr>
          <w:rFonts w:ascii="Arial" w:hAnsi="Arial" w:cs="Arial"/>
          <w:sz w:val="24"/>
          <w:szCs w:val="24"/>
        </w:rPr>
        <w:t>who met during their journey to the UK</w:t>
      </w:r>
      <w:r w:rsidR="00E21C18" w:rsidRPr="00673865">
        <w:rPr>
          <w:rFonts w:ascii="Arial" w:hAnsi="Arial" w:cs="Arial"/>
          <w:sz w:val="24"/>
          <w:szCs w:val="24"/>
        </w:rPr>
        <w:t xml:space="preserve">. </w:t>
      </w:r>
      <w:r w:rsidRPr="00673865">
        <w:rPr>
          <w:rFonts w:ascii="Arial" w:hAnsi="Arial" w:cs="Arial"/>
          <w:sz w:val="24"/>
          <w:szCs w:val="24"/>
        </w:rPr>
        <w:t xml:space="preserve">The </w:t>
      </w:r>
      <w:r w:rsidR="00CF1CA4" w:rsidRPr="00673865">
        <w:rPr>
          <w:rFonts w:ascii="Arial" w:hAnsi="Arial" w:cs="Arial"/>
          <w:sz w:val="24"/>
          <w:szCs w:val="24"/>
        </w:rPr>
        <w:t xml:space="preserve">panel </w:t>
      </w:r>
      <w:r w:rsidRPr="00673865">
        <w:rPr>
          <w:rFonts w:ascii="Arial" w:hAnsi="Arial" w:cs="Arial"/>
          <w:sz w:val="24"/>
          <w:szCs w:val="24"/>
        </w:rPr>
        <w:t xml:space="preserve">understand that </w:t>
      </w:r>
      <w:r w:rsidR="000E0BF1" w:rsidRPr="00673865">
        <w:rPr>
          <w:rFonts w:ascii="Arial" w:hAnsi="Arial" w:cs="Arial"/>
          <w:sz w:val="24"/>
          <w:szCs w:val="24"/>
        </w:rPr>
        <w:t xml:space="preserve">Adult A </w:t>
      </w:r>
      <w:r w:rsidRPr="00673865">
        <w:rPr>
          <w:rFonts w:ascii="Arial" w:hAnsi="Arial" w:cs="Arial"/>
          <w:sz w:val="24"/>
          <w:szCs w:val="24"/>
        </w:rPr>
        <w:t xml:space="preserve">absconded </w:t>
      </w:r>
      <w:r w:rsidR="00DC75A4" w:rsidRPr="00DC75A4">
        <w:rPr>
          <w:rFonts w:ascii="Arial" w:hAnsi="Arial" w:cs="Arial"/>
          <w:sz w:val="24"/>
          <w:szCs w:val="24"/>
        </w:rPr>
        <w:t>just prior to the plan</w:t>
      </w:r>
      <w:r w:rsidR="00C919A3">
        <w:rPr>
          <w:rFonts w:ascii="Arial" w:hAnsi="Arial" w:cs="Arial"/>
          <w:sz w:val="24"/>
          <w:szCs w:val="24"/>
        </w:rPr>
        <w:t>ned</w:t>
      </w:r>
      <w:r w:rsidR="00DC75A4" w:rsidRPr="00DC75A4">
        <w:rPr>
          <w:rFonts w:ascii="Arial" w:hAnsi="Arial" w:cs="Arial"/>
          <w:sz w:val="24"/>
          <w:szCs w:val="24"/>
        </w:rPr>
        <w:t xml:space="preserve"> </w:t>
      </w:r>
      <w:r w:rsidR="00C13123" w:rsidRPr="00673865">
        <w:rPr>
          <w:rFonts w:ascii="Arial" w:hAnsi="Arial" w:cs="Arial"/>
          <w:sz w:val="24"/>
          <w:szCs w:val="24"/>
        </w:rPr>
        <w:t xml:space="preserve">needs and </w:t>
      </w:r>
      <w:r w:rsidRPr="00673865">
        <w:rPr>
          <w:rFonts w:ascii="Arial" w:hAnsi="Arial" w:cs="Arial"/>
          <w:sz w:val="24"/>
          <w:szCs w:val="24"/>
        </w:rPr>
        <w:t>age</w:t>
      </w:r>
      <w:r w:rsidR="00DC75A4" w:rsidRPr="00DC75A4">
        <w:rPr>
          <w:rFonts w:ascii="Arial" w:hAnsi="Arial" w:cs="Arial"/>
          <w:sz w:val="24"/>
          <w:szCs w:val="24"/>
        </w:rPr>
        <w:t xml:space="preserve"> assess</w:t>
      </w:r>
      <w:r w:rsidRPr="00673865">
        <w:rPr>
          <w:rFonts w:ascii="Arial" w:hAnsi="Arial" w:cs="Arial"/>
          <w:sz w:val="24"/>
          <w:szCs w:val="24"/>
        </w:rPr>
        <w:t>ment</w:t>
      </w:r>
      <w:r w:rsidR="00C13123" w:rsidRPr="00673865">
        <w:rPr>
          <w:rFonts w:ascii="Arial" w:hAnsi="Arial" w:cs="Arial"/>
          <w:sz w:val="24"/>
          <w:szCs w:val="24"/>
        </w:rPr>
        <w:t>s</w:t>
      </w:r>
      <w:r w:rsidRPr="00673865">
        <w:rPr>
          <w:rFonts w:ascii="Arial" w:hAnsi="Arial" w:cs="Arial"/>
          <w:sz w:val="24"/>
          <w:szCs w:val="24"/>
        </w:rPr>
        <w:t xml:space="preserve"> being</w:t>
      </w:r>
      <w:r w:rsidR="00C13123" w:rsidRPr="00673865">
        <w:rPr>
          <w:rFonts w:ascii="Arial" w:hAnsi="Arial" w:cs="Arial"/>
          <w:sz w:val="24"/>
          <w:szCs w:val="24"/>
        </w:rPr>
        <w:t xml:space="preserve"> undertaken</w:t>
      </w:r>
      <w:r w:rsidR="00F60199" w:rsidRPr="00673865">
        <w:rPr>
          <w:rFonts w:ascii="Arial" w:hAnsi="Arial" w:cs="Arial"/>
          <w:sz w:val="24"/>
          <w:szCs w:val="24"/>
        </w:rPr>
        <w:t xml:space="preserve"> which </w:t>
      </w:r>
      <w:r w:rsidR="00DC0E98" w:rsidRPr="00673865">
        <w:rPr>
          <w:rFonts w:ascii="Arial" w:hAnsi="Arial" w:cs="Arial"/>
          <w:sz w:val="24"/>
          <w:szCs w:val="24"/>
        </w:rPr>
        <w:t>resulted in the Local Authority being unable to complete</w:t>
      </w:r>
      <w:r w:rsidR="00F60199" w:rsidRPr="00673865">
        <w:rPr>
          <w:rFonts w:ascii="Arial" w:hAnsi="Arial" w:cs="Arial"/>
          <w:sz w:val="24"/>
          <w:szCs w:val="24"/>
        </w:rPr>
        <w:t xml:space="preserve"> these assessments</w:t>
      </w:r>
      <w:r w:rsidR="007E2D4C" w:rsidRPr="00673865">
        <w:rPr>
          <w:rFonts w:ascii="Arial" w:hAnsi="Arial" w:cs="Arial"/>
          <w:sz w:val="24"/>
          <w:szCs w:val="24"/>
        </w:rPr>
        <w:t xml:space="preserve">. </w:t>
      </w:r>
    </w:p>
    <w:p w14:paraId="46491190" w14:textId="78B0E5CC" w:rsidR="00DC75A4" w:rsidRPr="00DC75A4" w:rsidRDefault="00486C19" w:rsidP="002754E5">
      <w:pPr>
        <w:spacing w:line="276" w:lineRule="auto"/>
        <w:rPr>
          <w:rFonts w:ascii="Arial" w:hAnsi="Arial" w:cs="Arial"/>
          <w:sz w:val="24"/>
          <w:szCs w:val="24"/>
        </w:rPr>
      </w:pPr>
      <w:r w:rsidRPr="00673865">
        <w:rPr>
          <w:rFonts w:ascii="Arial" w:hAnsi="Arial" w:cs="Arial"/>
          <w:sz w:val="24"/>
          <w:szCs w:val="24"/>
        </w:rPr>
        <w:t xml:space="preserve">After </w:t>
      </w:r>
      <w:r w:rsidR="000E0BF1" w:rsidRPr="00673865">
        <w:rPr>
          <w:rFonts w:ascii="Arial" w:hAnsi="Arial" w:cs="Arial"/>
          <w:sz w:val="24"/>
          <w:szCs w:val="24"/>
        </w:rPr>
        <w:t xml:space="preserve">Adult A </w:t>
      </w:r>
      <w:r w:rsidRPr="00673865">
        <w:rPr>
          <w:rFonts w:ascii="Arial" w:hAnsi="Arial" w:cs="Arial"/>
          <w:sz w:val="24"/>
          <w:szCs w:val="24"/>
        </w:rPr>
        <w:t>was reported missing</w:t>
      </w:r>
      <w:r w:rsidR="00194946">
        <w:rPr>
          <w:rFonts w:ascii="Arial" w:hAnsi="Arial" w:cs="Arial"/>
          <w:sz w:val="24"/>
          <w:szCs w:val="24"/>
        </w:rPr>
        <w:t>,</w:t>
      </w:r>
      <w:r w:rsidRPr="00673865">
        <w:rPr>
          <w:rFonts w:ascii="Arial" w:hAnsi="Arial" w:cs="Arial"/>
          <w:sz w:val="24"/>
          <w:szCs w:val="24"/>
        </w:rPr>
        <w:t xml:space="preserve"> a </w:t>
      </w:r>
      <w:r w:rsidR="00DC75A4" w:rsidRPr="00DC75A4">
        <w:rPr>
          <w:rFonts w:ascii="Arial" w:hAnsi="Arial" w:cs="Arial"/>
          <w:sz w:val="24"/>
          <w:szCs w:val="24"/>
        </w:rPr>
        <w:t>strategic meeting</w:t>
      </w:r>
      <w:r w:rsidRPr="00673865">
        <w:rPr>
          <w:rFonts w:ascii="Arial" w:hAnsi="Arial" w:cs="Arial"/>
          <w:sz w:val="24"/>
          <w:szCs w:val="24"/>
        </w:rPr>
        <w:t xml:space="preserve"> was convened</w:t>
      </w:r>
      <w:r w:rsidR="00B46C21" w:rsidRPr="00673865">
        <w:rPr>
          <w:rFonts w:ascii="Arial" w:hAnsi="Arial" w:cs="Arial"/>
          <w:sz w:val="24"/>
          <w:szCs w:val="24"/>
        </w:rPr>
        <w:t xml:space="preserve"> by Children’s Social Care</w:t>
      </w:r>
      <w:r w:rsidR="00E21C18" w:rsidRPr="00673865">
        <w:rPr>
          <w:rFonts w:ascii="Arial" w:hAnsi="Arial" w:cs="Arial"/>
          <w:sz w:val="24"/>
          <w:szCs w:val="24"/>
        </w:rPr>
        <w:t xml:space="preserve">. </w:t>
      </w:r>
      <w:r w:rsidRPr="00673865">
        <w:rPr>
          <w:rFonts w:ascii="Arial" w:hAnsi="Arial" w:cs="Arial"/>
          <w:sz w:val="24"/>
          <w:szCs w:val="24"/>
        </w:rPr>
        <w:t xml:space="preserve">It was noted by colleagues attending the strategic meeting that the name </w:t>
      </w:r>
      <w:r w:rsidR="000E0BF1" w:rsidRPr="00673865">
        <w:rPr>
          <w:rFonts w:ascii="Arial" w:hAnsi="Arial" w:cs="Arial"/>
          <w:sz w:val="24"/>
          <w:szCs w:val="24"/>
        </w:rPr>
        <w:t xml:space="preserve">Adult A </w:t>
      </w:r>
      <w:r w:rsidRPr="00673865">
        <w:rPr>
          <w:rFonts w:ascii="Arial" w:hAnsi="Arial" w:cs="Arial"/>
          <w:sz w:val="24"/>
          <w:szCs w:val="24"/>
        </w:rPr>
        <w:t>had given to professionals up to this point had not been verified and</w:t>
      </w:r>
      <w:r w:rsidR="00C8078D" w:rsidRPr="00673865">
        <w:rPr>
          <w:rFonts w:ascii="Arial" w:hAnsi="Arial" w:cs="Arial"/>
          <w:sz w:val="24"/>
          <w:szCs w:val="24"/>
        </w:rPr>
        <w:t xml:space="preserve"> that, at this point, there were no </w:t>
      </w:r>
      <w:r w:rsidR="00C8078D" w:rsidRPr="00DC75A4">
        <w:rPr>
          <w:rFonts w:ascii="Arial" w:hAnsi="Arial" w:cs="Arial"/>
          <w:sz w:val="24"/>
          <w:szCs w:val="24"/>
        </w:rPr>
        <w:t xml:space="preserve">realistic lines of enquiry </w:t>
      </w:r>
      <w:r w:rsidR="00C8078D" w:rsidRPr="00673865">
        <w:rPr>
          <w:rFonts w:ascii="Arial" w:hAnsi="Arial" w:cs="Arial"/>
          <w:sz w:val="24"/>
          <w:szCs w:val="24"/>
        </w:rPr>
        <w:t xml:space="preserve">due to </w:t>
      </w:r>
      <w:r w:rsidR="000E0BF1" w:rsidRPr="00673865">
        <w:rPr>
          <w:rFonts w:ascii="Arial" w:hAnsi="Arial" w:cs="Arial"/>
          <w:sz w:val="24"/>
          <w:szCs w:val="24"/>
        </w:rPr>
        <w:t xml:space="preserve">Adult A </w:t>
      </w:r>
      <w:r w:rsidR="00C8078D" w:rsidRPr="00673865">
        <w:rPr>
          <w:rFonts w:ascii="Arial" w:hAnsi="Arial" w:cs="Arial"/>
          <w:sz w:val="24"/>
          <w:szCs w:val="24"/>
        </w:rPr>
        <w:t xml:space="preserve">not taking his mobile phone with him when he left the placement address and the </w:t>
      </w:r>
      <w:r w:rsidR="00C8078D" w:rsidRPr="00491281">
        <w:rPr>
          <w:rFonts w:ascii="Arial" w:hAnsi="Arial" w:cs="Arial"/>
          <w:sz w:val="24"/>
          <w:szCs w:val="24"/>
        </w:rPr>
        <w:t xml:space="preserve">Police had not received </w:t>
      </w:r>
      <w:r w:rsidR="00024A54" w:rsidRPr="00491281">
        <w:rPr>
          <w:rFonts w:ascii="Arial" w:hAnsi="Arial" w:cs="Arial"/>
          <w:sz w:val="24"/>
          <w:szCs w:val="24"/>
        </w:rPr>
        <w:t xml:space="preserve">evidence </w:t>
      </w:r>
      <w:r w:rsidR="00024A54" w:rsidRPr="00491281">
        <w:rPr>
          <w:rFonts w:ascii="Arial" w:hAnsi="Arial" w:cs="Arial"/>
          <w:sz w:val="24"/>
          <w:szCs w:val="24"/>
        </w:rPr>
        <w:lastRenderedPageBreak/>
        <w:t xml:space="preserve">to support his identification </w:t>
      </w:r>
      <w:r w:rsidR="00215A58" w:rsidRPr="00491281">
        <w:rPr>
          <w:rFonts w:ascii="Arial" w:hAnsi="Arial" w:cs="Arial"/>
          <w:sz w:val="24"/>
          <w:szCs w:val="24"/>
        </w:rPr>
        <w:t>from the Home Office</w:t>
      </w:r>
      <w:r w:rsidR="00E21C18" w:rsidRPr="00491281">
        <w:rPr>
          <w:rFonts w:ascii="Arial" w:hAnsi="Arial" w:cs="Arial"/>
          <w:sz w:val="24"/>
          <w:szCs w:val="24"/>
        </w:rPr>
        <w:t xml:space="preserve">. </w:t>
      </w:r>
      <w:r w:rsidRPr="00491281">
        <w:rPr>
          <w:rFonts w:ascii="Arial" w:hAnsi="Arial" w:cs="Arial"/>
          <w:sz w:val="24"/>
          <w:szCs w:val="24"/>
        </w:rPr>
        <w:t>It w</w:t>
      </w:r>
      <w:r w:rsidRPr="00673865">
        <w:rPr>
          <w:rFonts w:ascii="Arial" w:hAnsi="Arial" w:cs="Arial"/>
          <w:sz w:val="24"/>
          <w:szCs w:val="24"/>
        </w:rPr>
        <w:t xml:space="preserve">as agreed that the </w:t>
      </w:r>
      <w:r w:rsidRPr="00DC75A4">
        <w:rPr>
          <w:rFonts w:ascii="Arial" w:hAnsi="Arial" w:cs="Arial"/>
          <w:sz w:val="24"/>
          <w:szCs w:val="24"/>
        </w:rPr>
        <w:t>case</w:t>
      </w:r>
      <w:r w:rsidRPr="00673865">
        <w:rPr>
          <w:rFonts w:ascii="Arial" w:hAnsi="Arial" w:cs="Arial"/>
          <w:sz w:val="24"/>
          <w:szCs w:val="24"/>
        </w:rPr>
        <w:t xml:space="preserve"> required a full </w:t>
      </w:r>
      <w:r w:rsidRPr="00DC75A4">
        <w:rPr>
          <w:rFonts w:ascii="Arial" w:hAnsi="Arial" w:cs="Arial"/>
          <w:sz w:val="24"/>
          <w:szCs w:val="24"/>
        </w:rPr>
        <w:t>strategy meeting</w:t>
      </w:r>
      <w:r w:rsidR="001E4C72" w:rsidRPr="00673865">
        <w:rPr>
          <w:rFonts w:ascii="Arial" w:hAnsi="Arial" w:cs="Arial"/>
          <w:sz w:val="24"/>
          <w:szCs w:val="24"/>
        </w:rPr>
        <w:t>,</w:t>
      </w:r>
      <w:r w:rsidRPr="00673865">
        <w:rPr>
          <w:rFonts w:ascii="Arial" w:hAnsi="Arial" w:cs="Arial"/>
          <w:sz w:val="24"/>
          <w:szCs w:val="24"/>
        </w:rPr>
        <w:t xml:space="preserve"> and this was scheduled for </w:t>
      </w:r>
      <w:r w:rsidRPr="00DC75A4">
        <w:rPr>
          <w:rFonts w:ascii="Arial" w:hAnsi="Arial" w:cs="Arial"/>
          <w:sz w:val="24"/>
          <w:szCs w:val="24"/>
        </w:rPr>
        <w:t>24</w:t>
      </w:r>
      <w:r w:rsidRPr="00673865">
        <w:rPr>
          <w:rFonts w:ascii="Arial" w:hAnsi="Arial" w:cs="Arial"/>
          <w:sz w:val="24"/>
          <w:szCs w:val="24"/>
        </w:rPr>
        <w:t xml:space="preserve"> January </w:t>
      </w:r>
      <w:r w:rsidRPr="00DC75A4">
        <w:rPr>
          <w:rFonts w:ascii="Arial" w:hAnsi="Arial" w:cs="Arial"/>
          <w:sz w:val="24"/>
          <w:szCs w:val="24"/>
        </w:rPr>
        <w:t>2019</w:t>
      </w:r>
      <w:r w:rsidR="00E21C18" w:rsidRPr="00673865">
        <w:rPr>
          <w:rFonts w:ascii="Arial" w:hAnsi="Arial" w:cs="Arial"/>
          <w:sz w:val="24"/>
          <w:szCs w:val="24"/>
        </w:rPr>
        <w:t xml:space="preserve">. </w:t>
      </w:r>
      <w:r w:rsidRPr="00673865">
        <w:rPr>
          <w:rFonts w:ascii="Arial" w:hAnsi="Arial" w:cs="Arial"/>
          <w:sz w:val="24"/>
          <w:szCs w:val="24"/>
        </w:rPr>
        <w:t>In the meantime, it was</w:t>
      </w:r>
      <w:r w:rsidR="001E4C72" w:rsidRPr="00673865">
        <w:rPr>
          <w:rFonts w:ascii="Arial" w:hAnsi="Arial" w:cs="Arial"/>
          <w:sz w:val="24"/>
          <w:szCs w:val="24"/>
        </w:rPr>
        <w:t xml:space="preserve"> also </w:t>
      </w:r>
      <w:r w:rsidRPr="00673865">
        <w:rPr>
          <w:rFonts w:ascii="Arial" w:hAnsi="Arial" w:cs="Arial"/>
          <w:sz w:val="24"/>
          <w:szCs w:val="24"/>
        </w:rPr>
        <w:t>agreed that</w:t>
      </w:r>
      <w:r w:rsidR="00C8078D" w:rsidRPr="00673865">
        <w:rPr>
          <w:rFonts w:ascii="Arial" w:hAnsi="Arial" w:cs="Arial"/>
          <w:sz w:val="24"/>
          <w:szCs w:val="24"/>
        </w:rPr>
        <w:t xml:space="preserve"> the Police investigation would </w:t>
      </w:r>
      <w:r w:rsidR="00C56BEC">
        <w:rPr>
          <w:rFonts w:ascii="Arial" w:hAnsi="Arial" w:cs="Arial"/>
          <w:sz w:val="24"/>
          <w:szCs w:val="24"/>
        </w:rPr>
        <w:t>d</w:t>
      </w:r>
      <w:r w:rsidR="00323F3B">
        <w:rPr>
          <w:rFonts w:ascii="Arial" w:hAnsi="Arial" w:cs="Arial"/>
          <w:sz w:val="24"/>
          <w:szCs w:val="24"/>
        </w:rPr>
        <w:t>etermine</w:t>
      </w:r>
      <w:r w:rsidR="00C8078D" w:rsidRPr="00673865">
        <w:rPr>
          <w:rFonts w:ascii="Arial" w:hAnsi="Arial" w:cs="Arial"/>
          <w:sz w:val="24"/>
          <w:szCs w:val="24"/>
        </w:rPr>
        <w:t xml:space="preserve"> what lines of enquiry could be explored, whilst </w:t>
      </w:r>
      <w:r w:rsidRPr="00673865">
        <w:rPr>
          <w:rFonts w:ascii="Arial" w:hAnsi="Arial" w:cs="Arial"/>
          <w:sz w:val="24"/>
          <w:szCs w:val="24"/>
        </w:rPr>
        <w:t>p</w:t>
      </w:r>
      <w:r w:rsidRPr="00DC75A4">
        <w:rPr>
          <w:rFonts w:ascii="Arial" w:hAnsi="Arial" w:cs="Arial"/>
          <w:sz w:val="24"/>
          <w:szCs w:val="24"/>
        </w:rPr>
        <w:t>eriodic checks with hospitals,</w:t>
      </w:r>
      <w:r w:rsidR="00D56017">
        <w:rPr>
          <w:rFonts w:ascii="Arial" w:hAnsi="Arial" w:cs="Arial"/>
          <w:sz w:val="24"/>
          <w:szCs w:val="24"/>
        </w:rPr>
        <w:t xml:space="preserve"> social media sites and on the P</w:t>
      </w:r>
      <w:r w:rsidRPr="00DC75A4">
        <w:rPr>
          <w:rFonts w:ascii="Arial" w:hAnsi="Arial" w:cs="Arial"/>
          <w:sz w:val="24"/>
          <w:szCs w:val="24"/>
        </w:rPr>
        <w:t xml:space="preserve">olice systems </w:t>
      </w:r>
      <w:r w:rsidRPr="00673865">
        <w:rPr>
          <w:rFonts w:ascii="Arial" w:hAnsi="Arial" w:cs="Arial"/>
          <w:sz w:val="24"/>
          <w:szCs w:val="24"/>
        </w:rPr>
        <w:t>would be undertaken</w:t>
      </w:r>
      <w:r w:rsidR="00E21C18" w:rsidRPr="00673865">
        <w:rPr>
          <w:rFonts w:ascii="Arial" w:hAnsi="Arial" w:cs="Arial"/>
          <w:sz w:val="24"/>
          <w:szCs w:val="24"/>
        </w:rPr>
        <w:t xml:space="preserve">. </w:t>
      </w:r>
    </w:p>
    <w:p w14:paraId="25408652" w14:textId="4D18F490" w:rsidR="00C8078D" w:rsidRPr="00673865" w:rsidRDefault="001E4C72" w:rsidP="002754E5">
      <w:pPr>
        <w:spacing w:line="276" w:lineRule="auto"/>
        <w:rPr>
          <w:rFonts w:ascii="Arial" w:hAnsi="Arial" w:cs="Arial"/>
          <w:sz w:val="24"/>
          <w:szCs w:val="24"/>
        </w:rPr>
      </w:pPr>
      <w:r w:rsidRPr="00673865">
        <w:rPr>
          <w:rFonts w:ascii="Arial" w:hAnsi="Arial" w:cs="Arial"/>
          <w:sz w:val="24"/>
          <w:szCs w:val="24"/>
        </w:rPr>
        <w:t>On</w:t>
      </w:r>
      <w:r w:rsidR="00C8078D" w:rsidRPr="00DC75A4">
        <w:rPr>
          <w:rFonts w:ascii="Arial" w:hAnsi="Arial" w:cs="Arial"/>
          <w:sz w:val="24"/>
          <w:szCs w:val="24"/>
        </w:rPr>
        <w:t xml:space="preserve"> </w:t>
      </w:r>
      <w:r w:rsidR="00E21C18" w:rsidRPr="00673865">
        <w:rPr>
          <w:rFonts w:ascii="Arial" w:hAnsi="Arial" w:cs="Arial"/>
          <w:sz w:val="24"/>
          <w:szCs w:val="24"/>
        </w:rPr>
        <w:t>12 December 2018,</w:t>
      </w:r>
      <w:r w:rsidR="00C8078D" w:rsidRPr="00DC75A4">
        <w:rPr>
          <w:rFonts w:ascii="Arial" w:hAnsi="Arial" w:cs="Arial"/>
          <w:sz w:val="24"/>
          <w:szCs w:val="24"/>
        </w:rPr>
        <w:t xml:space="preserve"> a photograph was provided by the </w:t>
      </w:r>
      <w:r w:rsidR="00C8078D" w:rsidRPr="00673865">
        <w:rPr>
          <w:rFonts w:ascii="Arial" w:hAnsi="Arial" w:cs="Arial"/>
          <w:sz w:val="24"/>
          <w:szCs w:val="24"/>
        </w:rPr>
        <w:t>H</w:t>
      </w:r>
      <w:r w:rsidR="00C8078D" w:rsidRPr="00DC75A4">
        <w:rPr>
          <w:rFonts w:ascii="Arial" w:hAnsi="Arial" w:cs="Arial"/>
          <w:sz w:val="24"/>
          <w:szCs w:val="24"/>
        </w:rPr>
        <w:t xml:space="preserve">ome </w:t>
      </w:r>
      <w:r w:rsidR="00C8078D" w:rsidRPr="00673865">
        <w:rPr>
          <w:rFonts w:ascii="Arial" w:hAnsi="Arial" w:cs="Arial"/>
          <w:sz w:val="24"/>
          <w:szCs w:val="24"/>
        </w:rPr>
        <w:t>O</w:t>
      </w:r>
      <w:r w:rsidR="00C8078D" w:rsidRPr="00DC75A4">
        <w:rPr>
          <w:rFonts w:ascii="Arial" w:hAnsi="Arial" w:cs="Arial"/>
          <w:sz w:val="24"/>
          <w:szCs w:val="24"/>
        </w:rPr>
        <w:t>ffice and uploaded onto the MPS system</w:t>
      </w:r>
      <w:r w:rsidR="007E2D4C" w:rsidRPr="00673865">
        <w:rPr>
          <w:rFonts w:ascii="Arial" w:hAnsi="Arial" w:cs="Arial"/>
          <w:sz w:val="24"/>
          <w:szCs w:val="24"/>
        </w:rPr>
        <w:t xml:space="preserve">. </w:t>
      </w:r>
    </w:p>
    <w:p w14:paraId="2C427E2D" w14:textId="05009823" w:rsidR="003C2727" w:rsidRPr="00673865" w:rsidRDefault="00C8078D" w:rsidP="002754E5">
      <w:pPr>
        <w:spacing w:line="276" w:lineRule="auto"/>
        <w:rPr>
          <w:rFonts w:ascii="Arial" w:hAnsi="Arial" w:cs="Arial"/>
          <w:sz w:val="24"/>
          <w:szCs w:val="24"/>
        </w:rPr>
      </w:pPr>
      <w:r w:rsidRPr="00673865">
        <w:rPr>
          <w:rFonts w:ascii="Arial" w:hAnsi="Arial" w:cs="Arial"/>
          <w:sz w:val="24"/>
          <w:szCs w:val="24"/>
        </w:rPr>
        <w:t xml:space="preserve">At the strategy meeting on </w:t>
      </w:r>
      <w:r w:rsidRPr="00DC75A4">
        <w:rPr>
          <w:rFonts w:ascii="Arial" w:hAnsi="Arial" w:cs="Arial"/>
          <w:sz w:val="24"/>
          <w:szCs w:val="24"/>
        </w:rPr>
        <w:t>24</w:t>
      </w:r>
      <w:r w:rsidRPr="00673865">
        <w:rPr>
          <w:rFonts w:ascii="Arial" w:hAnsi="Arial" w:cs="Arial"/>
          <w:sz w:val="24"/>
          <w:szCs w:val="24"/>
        </w:rPr>
        <w:t xml:space="preserve"> January </w:t>
      </w:r>
      <w:r w:rsidRPr="00DC75A4">
        <w:rPr>
          <w:rFonts w:ascii="Arial" w:hAnsi="Arial" w:cs="Arial"/>
          <w:sz w:val="24"/>
          <w:szCs w:val="24"/>
        </w:rPr>
        <w:t>2019</w:t>
      </w:r>
      <w:r w:rsidR="001E4C72" w:rsidRPr="00673865">
        <w:rPr>
          <w:rFonts w:ascii="Arial" w:hAnsi="Arial" w:cs="Arial"/>
          <w:sz w:val="24"/>
          <w:szCs w:val="24"/>
        </w:rPr>
        <w:t xml:space="preserve">, it was established that as </w:t>
      </w:r>
      <w:r w:rsidR="000E0BF1" w:rsidRPr="00673865">
        <w:rPr>
          <w:rFonts w:ascii="Arial" w:hAnsi="Arial" w:cs="Arial"/>
          <w:sz w:val="24"/>
          <w:szCs w:val="24"/>
        </w:rPr>
        <w:t xml:space="preserve">Adult A </w:t>
      </w:r>
      <w:r w:rsidR="001E4C72" w:rsidRPr="00673865">
        <w:rPr>
          <w:rFonts w:ascii="Arial" w:hAnsi="Arial" w:cs="Arial"/>
          <w:sz w:val="24"/>
          <w:szCs w:val="24"/>
        </w:rPr>
        <w:t xml:space="preserve">had </w:t>
      </w:r>
      <w:r w:rsidR="00DC75A4" w:rsidRPr="00DC75A4">
        <w:rPr>
          <w:rFonts w:ascii="Arial" w:hAnsi="Arial" w:cs="Arial"/>
          <w:sz w:val="24"/>
          <w:szCs w:val="24"/>
        </w:rPr>
        <w:t>self-declared to be a juvenile</w:t>
      </w:r>
      <w:r w:rsidR="001E4C72" w:rsidRPr="00673865">
        <w:rPr>
          <w:rFonts w:ascii="Arial" w:hAnsi="Arial" w:cs="Arial"/>
          <w:sz w:val="24"/>
          <w:szCs w:val="24"/>
        </w:rPr>
        <w:t xml:space="preserve"> on his arrival into the UK,</w:t>
      </w:r>
      <w:r w:rsidR="00DC75A4" w:rsidRPr="00DC75A4">
        <w:rPr>
          <w:rFonts w:ascii="Arial" w:hAnsi="Arial" w:cs="Arial"/>
          <w:sz w:val="24"/>
          <w:szCs w:val="24"/>
        </w:rPr>
        <w:t xml:space="preserve"> a missing person report was generated</w:t>
      </w:r>
      <w:r w:rsidR="00E21C18" w:rsidRPr="00673865">
        <w:rPr>
          <w:rFonts w:ascii="Arial" w:hAnsi="Arial" w:cs="Arial"/>
          <w:sz w:val="24"/>
          <w:szCs w:val="24"/>
        </w:rPr>
        <w:t xml:space="preserve">. </w:t>
      </w:r>
      <w:r w:rsidR="001E4C72" w:rsidRPr="00673865">
        <w:rPr>
          <w:rFonts w:ascii="Arial" w:hAnsi="Arial" w:cs="Arial"/>
          <w:sz w:val="24"/>
          <w:szCs w:val="24"/>
        </w:rPr>
        <w:t xml:space="preserve">There was some discussion about the timing of </w:t>
      </w:r>
      <w:r w:rsidR="000E0BF1" w:rsidRPr="00673865">
        <w:rPr>
          <w:rFonts w:ascii="Arial" w:hAnsi="Arial" w:cs="Arial"/>
          <w:sz w:val="24"/>
          <w:szCs w:val="24"/>
        </w:rPr>
        <w:t xml:space="preserve">Adult A </w:t>
      </w:r>
      <w:r w:rsidR="001E4C72" w:rsidRPr="00673865">
        <w:rPr>
          <w:rFonts w:ascii="Arial" w:hAnsi="Arial" w:cs="Arial"/>
          <w:sz w:val="24"/>
          <w:szCs w:val="24"/>
        </w:rPr>
        <w:t>going missing and the possibility that he may be older than initially stated, but in the absence of any evidence to support this hypothesis, t</w:t>
      </w:r>
      <w:r w:rsidR="00DC75A4" w:rsidRPr="00DC75A4">
        <w:rPr>
          <w:rFonts w:ascii="Arial" w:hAnsi="Arial" w:cs="Arial"/>
          <w:sz w:val="24"/>
          <w:szCs w:val="24"/>
        </w:rPr>
        <w:t>he risk</w:t>
      </w:r>
      <w:r w:rsidR="001E4C72" w:rsidRPr="00673865">
        <w:rPr>
          <w:rFonts w:ascii="Arial" w:hAnsi="Arial" w:cs="Arial"/>
          <w:sz w:val="24"/>
          <w:szCs w:val="24"/>
        </w:rPr>
        <w:t xml:space="preserve"> to him was assessed by those attending the strategy meeting as being as</w:t>
      </w:r>
      <w:r w:rsidR="00DC75A4" w:rsidRPr="00DC75A4">
        <w:rPr>
          <w:rFonts w:ascii="Arial" w:hAnsi="Arial" w:cs="Arial"/>
          <w:sz w:val="24"/>
          <w:szCs w:val="24"/>
        </w:rPr>
        <w:t xml:space="preserve"> Standard</w:t>
      </w:r>
      <w:r w:rsidR="001E4C72" w:rsidRPr="00673865">
        <w:rPr>
          <w:rFonts w:ascii="Arial" w:hAnsi="Arial" w:cs="Arial"/>
          <w:sz w:val="24"/>
          <w:szCs w:val="24"/>
        </w:rPr>
        <w:t xml:space="preserve"> due to the lack of any identified </w:t>
      </w:r>
      <w:r w:rsidR="00DC75A4" w:rsidRPr="00DC75A4">
        <w:rPr>
          <w:rFonts w:ascii="Arial" w:hAnsi="Arial" w:cs="Arial"/>
          <w:sz w:val="24"/>
          <w:szCs w:val="24"/>
        </w:rPr>
        <w:t>aggravating factors aside from</w:t>
      </w:r>
      <w:r w:rsidR="001E4C72" w:rsidRPr="00673865">
        <w:rPr>
          <w:rFonts w:ascii="Arial" w:hAnsi="Arial" w:cs="Arial"/>
          <w:sz w:val="24"/>
          <w:szCs w:val="24"/>
        </w:rPr>
        <w:t xml:space="preserve"> his </w:t>
      </w:r>
      <w:r w:rsidR="00DC75A4" w:rsidRPr="00DC75A4">
        <w:rPr>
          <w:rFonts w:ascii="Arial" w:hAnsi="Arial" w:cs="Arial"/>
          <w:sz w:val="24"/>
          <w:szCs w:val="24"/>
        </w:rPr>
        <w:t>age</w:t>
      </w:r>
      <w:r w:rsidR="00E21C18" w:rsidRPr="00673865">
        <w:rPr>
          <w:rFonts w:ascii="Arial" w:hAnsi="Arial" w:cs="Arial"/>
          <w:sz w:val="24"/>
          <w:szCs w:val="24"/>
        </w:rPr>
        <w:t xml:space="preserve">. </w:t>
      </w:r>
      <w:r w:rsidR="00CE3671">
        <w:rPr>
          <w:rFonts w:ascii="Arial" w:hAnsi="Arial" w:cs="Arial"/>
          <w:sz w:val="24"/>
          <w:szCs w:val="24"/>
        </w:rPr>
        <w:t>This enabled Adult A</w:t>
      </w:r>
      <w:r w:rsidR="001E4C72" w:rsidRPr="00673865">
        <w:rPr>
          <w:rFonts w:ascii="Arial" w:hAnsi="Arial" w:cs="Arial"/>
          <w:sz w:val="24"/>
          <w:szCs w:val="24"/>
        </w:rPr>
        <w:t xml:space="preserve">’s case to be </w:t>
      </w:r>
      <w:r w:rsidR="00DC75A4" w:rsidRPr="00DC75A4">
        <w:rPr>
          <w:rFonts w:ascii="Arial" w:hAnsi="Arial" w:cs="Arial"/>
          <w:sz w:val="24"/>
          <w:szCs w:val="24"/>
        </w:rPr>
        <w:t>referred to the National Referral Mechanism (NRM) </w:t>
      </w:r>
      <w:r w:rsidR="003C2727" w:rsidRPr="00673865">
        <w:rPr>
          <w:rFonts w:ascii="Arial" w:hAnsi="Arial" w:cs="Arial"/>
          <w:sz w:val="24"/>
          <w:szCs w:val="24"/>
        </w:rPr>
        <w:t xml:space="preserve">as partners attending the strategy meeting did share a concern that </w:t>
      </w:r>
      <w:r w:rsidR="000E0BF1" w:rsidRPr="00673865">
        <w:rPr>
          <w:rFonts w:ascii="Arial" w:hAnsi="Arial" w:cs="Arial"/>
          <w:sz w:val="24"/>
          <w:szCs w:val="24"/>
        </w:rPr>
        <w:t xml:space="preserve">Adult A </w:t>
      </w:r>
      <w:r w:rsidR="003C2727" w:rsidRPr="00673865">
        <w:rPr>
          <w:rFonts w:ascii="Arial" w:hAnsi="Arial" w:cs="Arial"/>
          <w:sz w:val="24"/>
          <w:szCs w:val="24"/>
        </w:rPr>
        <w:t xml:space="preserve">may have been </w:t>
      </w:r>
      <w:r w:rsidR="003C2727" w:rsidRPr="00DC75A4">
        <w:rPr>
          <w:rFonts w:ascii="Arial" w:hAnsi="Arial" w:cs="Arial"/>
          <w:sz w:val="24"/>
          <w:szCs w:val="24"/>
        </w:rPr>
        <w:t>a victim of trafficking into the country</w:t>
      </w:r>
      <w:r w:rsidR="003C2727" w:rsidRPr="00673865">
        <w:rPr>
          <w:rFonts w:ascii="Arial" w:hAnsi="Arial" w:cs="Arial"/>
          <w:sz w:val="24"/>
          <w:szCs w:val="24"/>
        </w:rPr>
        <w:t xml:space="preserve">. The referral was received by the NRM on </w:t>
      </w:r>
      <w:r w:rsidR="00DC75A4" w:rsidRPr="00DC75A4">
        <w:rPr>
          <w:rFonts w:ascii="Arial" w:hAnsi="Arial" w:cs="Arial"/>
          <w:sz w:val="24"/>
          <w:szCs w:val="24"/>
        </w:rPr>
        <w:t>1 February 2019</w:t>
      </w:r>
      <w:r w:rsidR="003C2727" w:rsidRPr="00673865">
        <w:rPr>
          <w:rFonts w:ascii="Arial" w:hAnsi="Arial" w:cs="Arial"/>
          <w:sz w:val="24"/>
          <w:szCs w:val="24"/>
        </w:rPr>
        <w:t xml:space="preserve">. </w:t>
      </w:r>
      <w:r w:rsidR="00003BE7" w:rsidRPr="00673865">
        <w:rPr>
          <w:rFonts w:ascii="Arial" w:hAnsi="Arial" w:cs="Arial"/>
          <w:sz w:val="24"/>
          <w:szCs w:val="24"/>
        </w:rPr>
        <w:t xml:space="preserve">The </w:t>
      </w:r>
      <w:r w:rsidR="00CF1CA4" w:rsidRPr="00673865">
        <w:rPr>
          <w:rFonts w:ascii="Arial" w:hAnsi="Arial" w:cs="Arial"/>
          <w:sz w:val="24"/>
          <w:szCs w:val="24"/>
        </w:rPr>
        <w:t xml:space="preserve">panel </w:t>
      </w:r>
      <w:r w:rsidR="00003BE7" w:rsidRPr="00673865">
        <w:rPr>
          <w:rFonts w:ascii="Arial" w:hAnsi="Arial" w:cs="Arial"/>
          <w:sz w:val="24"/>
          <w:szCs w:val="24"/>
        </w:rPr>
        <w:t>also conf</w:t>
      </w:r>
      <w:r w:rsidR="00A80734" w:rsidRPr="00673865">
        <w:rPr>
          <w:rFonts w:ascii="Arial" w:hAnsi="Arial" w:cs="Arial"/>
          <w:sz w:val="24"/>
          <w:szCs w:val="24"/>
        </w:rPr>
        <w:t>ir</w:t>
      </w:r>
      <w:r w:rsidR="00003BE7" w:rsidRPr="00673865">
        <w:rPr>
          <w:rFonts w:ascii="Arial" w:hAnsi="Arial" w:cs="Arial"/>
          <w:sz w:val="24"/>
          <w:szCs w:val="24"/>
        </w:rPr>
        <w:t xml:space="preserve">med that at the point of the NRM </w:t>
      </w:r>
      <w:r w:rsidR="004F458C" w:rsidRPr="00DC75A4">
        <w:rPr>
          <w:rFonts w:ascii="Arial" w:hAnsi="Arial" w:cs="Arial"/>
          <w:sz w:val="24"/>
          <w:szCs w:val="24"/>
        </w:rPr>
        <w:t xml:space="preserve">referral </w:t>
      </w:r>
      <w:r w:rsidR="00003BE7" w:rsidRPr="00DC75A4">
        <w:rPr>
          <w:rFonts w:ascii="Arial" w:hAnsi="Arial" w:cs="Arial"/>
          <w:sz w:val="24"/>
          <w:szCs w:val="24"/>
        </w:rPr>
        <w:t>information</w:t>
      </w:r>
      <w:r w:rsidR="00003BE7" w:rsidRPr="00673865">
        <w:rPr>
          <w:rFonts w:ascii="Arial" w:hAnsi="Arial" w:cs="Arial"/>
          <w:sz w:val="24"/>
          <w:szCs w:val="24"/>
        </w:rPr>
        <w:t xml:space="preserve"> was </w:t>
      </w:r>
      <w:r w:rsidR="00A80734" w:rsidRPr="00673865">
        <w:rPr>
          <w:rFonts w:ascii="Arial" w:hAnsi="Arial" w:cs="Arial"/>
          <w:sz w:val="24"/>
          <w:szCs w:val="24"/>
        </w:rPr>
        <w:t>appropriately</w:t>
      </w:r>
      <w:r w:rsidR="00003BE7" w:rsidRPr="00DC75A4">
        <w:rPr>
          <w:rFonts w:ascii="Arial" w:hAnsi="Arial" w:cs="Arial"/>
          <w:sz w:val="24"/>
          <w:szCs w:val="24"/>
        </w:rPr>
        <w:t xml:space="preserve"> shared with the </w:t>
      </w:r>
      <w:r w:rsidR="00A80734" w:rsidRPr="00673865">
        <w:rPr>
          <w:rFonts w:ascii="Arial" w:hAnsi="Arial" w:cs="Arial"/>
          <w:sz w:val="24"/>
          <w:szCs w:val="24"/>
        </w:rPr>
        <w:t xml:space="preserve">Police. </w:t>
      </w:r>
    </w:p>
    <w:p w14:paraId="2E5FBE44" w14:textId="7F96DAF6" w:rsidR="003C2727" w:rsidRPr="00673865" w:rsidRDefault="007E4463" w:rsidP="002754E5">
      <w:pPr>
        <w:spacing w:line="276" w:lineRule="auto"/>
        <w:rPr>
          <w:rFonts w:ascii="Arial" w:hAnsi="Arial" w:cs="Arial"/>
          <w:sz w:val="24"/>
          <w:szCs w:val="24"/>
        </w:rPr>
      </w:pPr>
      <w:r w:rsidRPr="00673865">
        <w:rPr>
          <w:rFonts w:ascii="Arial" w:hAnsi="Arial" w:cs="Arial"/>
          <w:sz w:val="24"/>
          <w:szCs w:val="24"/>
        </w:rPr>
        <w:t>By</w:t>
      </w:r>
      <w:r w:rsidR="003C2727" w:rsidRPr="00DC75A4">
        <w:rPr>
          <w:rFonts w:ascii="Arial" w:hAnsi="Arial" w:cs="Arial"/>
          <w:sz w:val="24"/>
          <w:szCs w:val="24"/>
        </w:rPr>
        <w:t xml:space="preserve"> 8</w:t>
      </w:r>
      <w:r w:rsidRPr="00673865">
        <w:rPr>
          <w:rFonts w:ascii="Arial" w:hAnsi="Arial" w:cs="Arial"/>
          <w:sz w:val="24"/>
          <w:szCs w:val="24"/>
        </w:rPr>
        <w:t xml:space="preserve"> February 2019</w:t>
      </w:r>
      <w:r w:rsidR="003C2727" w:rsidRPr="00DC75A4">
        <w:rPr>
          <w:rFonts w:ascii="Arial" w:hAnsi="Arial" w:cs="Arial"/>
          <w:sz w:val="24"/>
          <w:szCs w:val="24"/>
        </w:rPr>
        <w:t xml:space="preserve"> a crime report was generated by MPS</w:t>
      </w:r>
      <w:r w:rsidR="00E21C18" w:rsidRPr="00673865">
        <w:rPr>
          <w:rFonts w:ascii="Arial" w:hAnsi="Arial" w:cs="Arial"/>
          <w:sz w:val="24"/>
          <w:szCs w:val="24"/>
        </w:rPr>
        <w:t xml:space="preserve">. </w:t>
      </w:r>
      <w:r w:rsidRPr="00673865">
        <w:rPr>
          <w:rFonts w:ascii="Arial" w:hAnsi="Arial" w:cs="Arial"/>
          <w:sz w:val="24"/>
          <w:szCs w:val="24"/>
        </w:rPr>
        <w:t xml:space="preserve">This details that </w:t>
      </w:r>
      <w:r w:rsidR="000E0BF1" w:rsidRPr="00673865">
        <w:rPr>
          <w:rFonts w:ascii="Arial" w:hAnsi="Arial" w:cs="Arial"/>
          <w:sz w:val="24"/>
          <w:szCs w:val="24"/>
        </w:rPr>
        <w:t xml:space="preserve">Adult A </w:t>
      </w:r>
      <w:r w:rsidRPr="00673865">
        <w:rPr>
          <w:rFonts w:ascii="Arial" w:hAnsi="Arial" w:cs="Arial"/>
          <w:sz w:val="24"/>
          <w:szCs w:val="24"/>
        </w:rPr>
        <w:t xml:space="preserve">had said he was 16 years of </w:t>
      </w:r>
      <w:r w:rsidR="002125D1" w:rsidRPr="00673865">
        <w:rPr>
          <w:rFonts w:ascii="Arial" w:hAnsi="Arial" w:cs="Arial"/>
          <w:sz w:val="24"/>
          <w:szCs w:val="24"/>
        </w:rPr>
        <w:t>age,</w:t>
      </w:r>
      <w:r w:rsidRPr="00673865">
        <w:rPr>
          <w:rFonts w:ascii="Arial" w:hAnsi="Arial" w:cs="Arial"/>
          <w:sz w:val="24"/>
          <w:szCs w:val="24"/>
        </w:rPr>
        <w:t xml:space="preserve"> and the crime report enabled the formal</w:t>
      </w:r>
      <w:r w:rsidRPr="00DC75A4">
        <w:rPr>
          <w:rFonts w:ascii="Arial" w:hAnsi="Arial" w:cs="Arial"/>
          <w:sz w:val="24"/>
          <w:szCs w:val="24"/>
        </w:rPr>
        <w:t xml:space="preserve"> consideration</w:t>
      </w:r>
      <w:r w:rsidR="00737D64" w:rsidRPr="00673865">
        <w:rPr>
          <w:rFonts w:ascii="Arial" w:hAnsi="Arial" w:cs="Arial"/>
          <w:sz w:val="24"/>
          <w:szCs w:val="24"/>
        </w:rPr>
        <w:t xml:space="preserve"> by MPS </w:t>
      </w:r>
      <w:r w:rsidRPr="00DC75A4">
        <w:rPr>
          <w:rFonts w:ascii="Arial" w:hAnsi="Arial" w:cs="Arial"/>
          <w:sz w:val="24"/>
          <w:szCs w:val="24"/>
        </w:rPr>
        <w:t xml:space="preserve">of </w:t>
      </w:r>
      <w:r w:rsidR="000E0BF1" w:rsidRPr="00673865">
        <w:rPr>
          <w:rFonts w:ascii="Arial" w:hAnsi="Arial" w:cs="Arial"/>
          <w:sz w:val="24"/>
          <w:szCs w:val="24"/>
        </w:rPr>
        <w:t xml:space="preserve">Adult A </w:t>
      </w:r>
      <w:r w:rsidRPr="00673865">
        <w:rPr>
          <w:rFonts w:ascii="Arial" w:hAnsi="Arial" w:cs="Arial"/>
          <w:sz w:val="24"/>
          <w:szCs w:val="24"/>
        </w:rPr>
        <w:t xml:space="preserve">being subjected to </w:t>
      </w:r>
      <w:r w:rsidRPr="00DC75A4">
        <w:rPr>
          <w:rFonts w:ascii="Arial" w:hAnsi="Arial" w:cs="Arial"/>
          <w:sz w:val="24"/>
          <w:szCs w:val="24"/>
        </w:rPr>
        <w:t>potential exploitation and or modern slavery issues.</w:t>
      </w:r>
      <w:r w:rsidRPr="00673865">
        <w:rPr>
          <w:rFonts w:ascii="Arial" w:hAnsi="Arial" w:cs="Arial"/>
          <w:sz w:val="24"/>
          <w:szCs w:val="24"/>
        </w:rPr>
        <w:t xml:space="preserve"> The </w:t>
      </w:r>
      <w:r w:rsidR="00CF1CA4" w:rsidRPr="00673865">
        <w:rPr>
          <w:rFonts w:ascii="Arial" w:hAnsi="Arial" w:cs="Arial"/>
          <w:sz w:val="24"/>
          <w:szCs w:val="24"/>
        </w:rPr>
        <w:t xml:space="preserve">panel </w:t>
      </w:r>
      <w:r w:rsidRPr="00673865">
        <w:rPr>
          <w:rFonts w:ascii="Arial" w:hAnsi="Arial" w:cs="Arial"/>
          <w:sz w:val="24"/>
          <w:szCs w:val="24"/>
        </w:rPr>
        <w:t xml:space="preserve">were assured that this was undertaken </w:t>
      </w:r>
      <w:r w:rsidR="00EF4BE6" w:rsidRPr="00673865">
        <w:rPr>
          <w:rFonts w:ascii="Arial" w:hAnsi="Arial" w:cs="Arial"/>
          <w:sz w:val="24"/>
          <w:szCs w:val="24"/>
        </w:rPr>
        <w:t>in line</w:t>
      </w:r>
      <w:r w:rsidRPr="00673865">
        <w:rPr>
          <w:rFonts w:ascii="Arial" w:hAnsi="Arial" w:cs="Arial"/>
          <w:sz w:val="24"/>
          <w:szCs w:val="24"/>
        </w:rPr>
        <w:t xml:space="preserve"> with existing protocols at the time and was a means to ensure that further enquiries could be undertaken by the Police given the lack of investigative line of enquiries</w:t>
      </w:r>
      <w:r w:rsidR="009E1BB0" w:rsidRPr="00673865">
        <w:rPr>
          <w:rFonts w:ascii="Arial" w:hAnsi="Arial" w:cs="Arial"/>
          <w:sz w:val="24"/>
          <w:szCs w:val="24"/>
        </w:rPr>
        <w:t xml:space="preserve"> at the point of </w:t>
      </w:r>
      <w:r w:rsidR="000E0BF1" w:rsidRPr="00673865">
        <w:rPr>
          <w:rFonts w:ascii="Arial" w:hAnsi="Arial" w:cs="Arial"/>
          <w:sz w:val="24"/>
          <w:szCs w:val="24"/>
        </w:rPr>
        <w:t xml:space="preserve">Adult A </w:t>
      </w:r>
      <w:r w:rsidR="009E1BB0" w:rsidRPr="00673865">
        <w:rPr>
          <w:rFonts w:ascii="Arial" w:hAnsi="Arial" w:cs="Arial"/>
          <w:sz w:val="24"/>
          <w:szCs w:val="24"/>
        </w:rPr>
        <w:t>being reported as missing</w:t>
      </w:r>
      <w:r w:rsidR="00E21C18" w:rsidRPr="00673865">
        <w:rPr>
          <w:rFonts w:ascii="Arial" w:hAnsi="Arial" w:cs="Arial"/>
          <w:sz w:val="24"/>
          <w:szCs w:val="24"/>
        </w:rPr>
        <w:t xml:space="preserve">. </w:t>
      </w:r>
      <w:r w:rsidR="007E2A22" w:rsidRPr="00673865">
        <w:rPr>
          <w:rFonts w:ascii="Arial" w:hAnsi="Arial" w:cs="Arial"/>
          <w:sz w:val="24"/>
          <w:szCs w:val="24"/>
        </w:rPr>
        <w:t xml:space="preserve">It also ensured that the case of </w:t>
      </w:r>
      <w:r w:rsidR="000E0BF1" w:rsidRPr="00673865">
        <w:rPr>
          <w:rFonts w:ascii="Arial" w:hAnsi="Arial" w:cs="Arial"/>
          <w:sz w:val="24"/>
          <w:szCs w:val="24"/>
        </w:rPr>
        <w:t xml:space="preserve">Adult A </w:t>
      </w:r>
      <w:r w:rsidR="007E2A22" w:rsidRPr="00673865">
        <w:rPr>
          <w:rFonts w:ascii="Arial" w:hAnsi="Arial" w:cs="Arial"/>
          <w:sz w:val="24"/>
          <w:szCs w:val="24"/>
        </w:rPr>
        <w:t>would be categorised as “</w:t>
      </w:r>
      <w:r w:rsidR="003E5AD9" w:rsidRPr="00DC75A4">
        <w:rPr>
          <w:rFonts w:ascii="Arial" w:hAnsi="Arial" w:cs="Arial"/>
          <w:sz w:val="24"/>
          <w:szCs w:val="24"/>
        </w:rPr>
        <w:t>long</w:t>
      </w:r>
      <w:r w:rsidR="003E5AD9">
        <w:rPr>
          <w:rFonts w:ascii="Arial" w:hAnsi="Arial" w:cs="Arial"/>
          <w:sz w:val="24"/>
          <w:szCs w:val="24"/>
        </w:rPr>
        <w:t>-term</w:t>
      </w:r>
      <w:r w:rsidR="007E2A22" w:rsidRPr="00DC75A4">
        <w:rPr>
          <w:rFonts w:ascii="Arial" w:hAnsi="Arial" w:cs="Arial"/>
          <w:sz w:val="24"/>
          <w:szCs w:val="24"/>
        </w:rPr>
        <w:t xml:space="preserve"> missing</w:t>
      </w:r>
      <w:r w:rsidR="007E2A22" w:rsidRPr="00673865">
        <w:rPr>
          <w:rFonts w:ascii="Arial" w:hAnsi="Arial" w:cs="Arial"/>
          <w:sz w:val="24"/>
          <w:szCs w:val="24"/>
        </w:rPr>
        <w:t>”</w:t>
      </w:r>
      <w:r w:rsidR="007E2A22" w:rsidRPr="00DC75A4">
        <w:rPr>
          <w:rFonts w:ascii="Arial" w:hAnsi="Arial" w:cs="Arial"/>
          <w:sz w:val="24"/>
          <w:szCs w:val="24"/>
        </w:rPr>
        <w:t xml:space="preserve"> and</w:t>
      </w:r>
      <w:r w:rsidR="007E2A22" w:rsidRPr="00673865">
        <w:rPr>
          <w:rFonts w:ascii="Arial" w:hAnsi="Arial" w:cs="Arial"/>
          <w:sz w:val="24"/>
          <w:szCs w:val="24"/>
        </w:rPr>
        <w:t xml:space="preserve"> enabled discussion of </w:t>
      </w:r>
      <w:r w:rsidR="007E2A22" w:rsidRPr="00DC75A4">
        <w:rPr>
          <w:rFonts w:ascii="Arial" w:hAnsi="Arial" w:cs="Arial"/>
          <w:sz w:val="24"/>
          <w:szCs w:val="24"/>
        </w:rPr>
        <w:t xml:space="preserve">his case </w:t>
      </w:r>
      <w:r w:rsidR="00CF1CA4" w:rsidRPr="00673865">
        <w:rPr>
          <w:rFonts w:ascii="Arial" w:hAnsi="Arial" w:cs="Arial"/>
          <w:sz w:val="24"/>
          <w:szCs w:val="24"/>
        </w:rPr>
        <w:t xml:space="preserve">panel </w:t>
      </w:r>
      <w:r w:rsidR="007E2A22" w:rsidRPr="00DC75A4">
        <w:rPr>
          <w:rFonts w:ascii="Arial" w:hAnsi="Arial" w:cs="Arial"/>
          <w:sz w:val="24"/>
          <w:szCs w:val="24"/>
        </w:rPr>
        <w:t xml:space="preserve">meetings on a </w:t>
      </w:r>
      <w:r w:rsidR="003E5AD9" w:rsidRPr="00DC75A4">
        <w:rPr>
          <w:rFonts w:ascii="Arial" w:hAnsi="Arial" w:cs="Arial"/>
          <w:sz w:val="24"/>
          <w:szCs w:val="24"/>
        </w:rPr>
        <w:t>six-weekly</w:t>
      </w:r>
      <w:r w:rsidR="007E2A22" w:rsidRPr="00DC75A4">
        <w:rPr>
          <w:rFonts w:ascii="Arial" w:hAnsi="Arial" w:cs="Arial"/>
          <w:sz w:val="24"/>
          <w:szCs w:val="24"/>
        </w:rPr>
        <w:t xml:space="preserve"> basis</w:t>
      </w:r>
      <w:r w:rsidR="007E2D4C" w:rsidRPr="00673865">
        <w:rPr>
          <w:rFonts w:ascii="Arial" w:hAnsi="Arial" w:cs="Arial"/>
          <w:sz w:val="24"/>
          <w:szCs w:val="24"/>
        </w:rPr>
        <w:t xml:space="preserve">. </w:t>
      </w:r>
    </w:p>
    <w:p w14:paraId="71950CBD" w14:textId="4B6FF0C4" w:rsidR="00DC75A4" w:rsidRPr="00DC75A4" w:rsidRDefault="003C2727" w:rsidP="002754E5">
      <w:pPr>
        <w:spacing w:line="276" w:lineRule="auto"/>
        <w:rPr>
          <w:rFonts w:ascii="Arial" w:hAnsi="Arial" w:cs="Arial"/>
          <w:sz w:val="24"/>
          <w:szCs w:val="24"/>
        </w:rPr>
      </w:pPr>
      <w:r w:rsidRPr="00673865">
        <w:rPr>
          <w:rFonts w:ascii="Arial" w:hAnsi="Arial" w:cs="Arial"/>
          <w:sz w:val="24"/>
          <w:szCs w:val="24"/>
        </w:rPr>
        <w:t xml:space="preserve">On </w:t>
      </w:r>
      <w:r w:rsidR="00DC75A4" w:rsidRPr="00DC75A4">
        <w:rPr>
          <w:rFonts w:ascii="Arial" w:hAnsi="Arial" w:cs="Arial"/>
          <w:sz w:val="24"/>
          <w:szCs w:val="24"/>
        </w:rPr>
        <w:t>14 February 2019, </w:t>
      </w:r>
      <w:r w:rsidRPr="00673865">
        <w:rPr>
          <w:rFonts w:ascii="Arial" w:hAnsi="Arial" w:cs="Arial"/>
          <w:sz w:val="24"/>
          <w:szCs w:val="24"/>
        </w:rPr>
        <w:t xml:space="preserve">the case was assessed by the </w:t>
      </w:r>
      <w:r w:rsidR="009E1BB0" w:rsidRPr="00673865">
        <w:rPr>
          <w:rFonts w:ascii="Arial" w:hAnsi="Arial" w:cs="Arial"/>
          <w:sz w:val="24"/>
          <w:szCs w:val="24"/>
        </w:rPr>
        <w:t>NRM</w:t>
      </w:r>
      <w:r w:rsidR="00E21C18" w:rsidRPr="00673865">
        <w:rPr>
          <w:rFonts w:ascii="Arial" w:hAnsi="Arial" w:cs="Arial"/>
          <w:sz w:val="24"/>
          <w:szCs w:val="24"/>
        </w:rPr>
        <w:t xml:space="preserve">. </w:t>
      </w:r>
      <w:r w:rsidR="009E1BB0" w:rsidRPr="00673865">
        <w:rPr>
          <w:rFonts w:ascii="Arial" w:hAnsi="Arial" w:cs="Arial"/>
          <w:sz w:val="24"/>
          <w:szCs w:val="24"/>
        </w:rPr>
        <w:t>Th</w:t>
      </w:r>
      <w:r w:rsidRPr="00673865">
        <w:rPr>
          <w:rFonts w:ascii="Arial" w:hAnsi="Arial" w:cs="Arial"/>
          <w:sz w:val="24"/>
          <w:szCs w:val="24"/>
        </w:rPr>
        <w:t xml:space="preserve">e outcome of this assessment identified that there were no </w:t>
      </w:r>
      <w:r w:rsidRPr="00DC75A4">
        <w:rPr>
          <w:rFonts w:ascii="Arial" w:hAnsi="Arial" w:cs="Arial"/>
          <w:sz w:val="24"/>
          <w:szCs w:val="24"/>
        </w:rPr>
        <w:t>reasonable grounds to suspect that</w:t>
      </w:r>
      <w:r w:rsidRPr="00673865">
        <w:rPr>
          <w:rFonts w:ascii="Arial" w:hAnsi="Arial" w:cs="Arial"/>
          <w:sz w:val="24"/>
          <w:szCs w:val="24"/>
        </w:rPr>
        <w:t xml:space="preserve"> </w:t>
      </w:r>
      <w:r w:rsidR="000E0BF1" w:rsidRPr="00673865">
        <w:rPr>
          <w:rFonts w:ascii="Arial" w:hAnsi="Arial" w:cs="Arial"/>
          <w:sz w:val="24"/>
          <w:szCs w:val="24"/>
        </w:rPr>
        <w:t xml:space="preserve">Adult A </w:t>
      </w:r>
      <w:r w:rsidRPr="00DC75A4">
        <w:rPr>
          <w:rFonts w:ascii="Arial" w:hAnsi="Arial" w:cs="Arial"/>
          <w:sz w:val="24"/>
          <w:szCs w:val="24"/>
        </w:rPr>
        <w:t>was a victim of modern day slavery</w:t>
      </w:r>
      <w:r w:rsidR="00DC75A4" w:rsidRPr="00DC75A4">
        <w:rPr>
          <w:rFonts w:ascii="Arial" w:hAnsi="Arial" w:cs="Arial"/>
          <w:sz w:val="24"/>
          <w:szCs w:val="24"/>
        </w:rPr>
        <w:t xml:space="preserve">. </w:t>
      </w:r>
      <w:r w:rsidR="007E4463" w:rsidRPr="00673865">
        <w:rPr>
          <w:rFonts w:ascii="Arial" w:hAnsi="Arial" w:cs="Arial"/>
          <w:sz w:val="24"/>
          <w:szCs w:val="24"/>
        </w:rPr>
        <w:t xml:space="preserve">This included consideration of </w:t>
      </w:r>
      <w:r w:rsidR="000E0BF1" w:rsidRPr="00673865">
        <w:rPr>
          <w:rFonts w:ascii="Arial" w:hAnsi="Arial" w:cs="Arial"/>
          <w:sz w:val="24"/>
          <w:szCs w:val="24"/>
        </w:rPr>
        <w:t xml:space="preserve">Adult A </w:t>
      </w:r>
      <w:r w:rsidR="007E4463" w:rsidRPr="00673865">
        <w:rPr>
          <w:rFonts w:ascii="Arial" w:hAnsi="Arial" w:cs="Arial"/>
          <w:sz w:val="24"/>
          <w:szCs w:val="24"/>
        </w:rPr>
        <w:t xml:space="preserve">advising UK Border Force officers and social workers that he had not been subjected to any form of coercion, </w:t>
      </w:r>
      <w:r w:rsidR="00084AED" w:rsidRPr="00673865">
        <w:rPr>
          <w:rFonts w:ascii="Arial" w:hAnsi="Arial" w:cs="Arial"/>
          <w:sz w:val="24"/>
          <w:szCs w:val="24"/>
        </w:rPr>
        <w:t>exploitation and that he had made his way into the UK without support</w:t>
      </w:r>
      <w:r w:rsidR="00E21C18" w:rsidRPr="00673865">
        <w:rPr>
          <w:rFonts w:ascii="Arial" w:hAnsi="Arial" w:cs="Arial"/>
          <w:sz w:val="24"/>
          <w:szCs w:val="24"/>
        </w:rPr>
        <w:t xml:space="preserve">. </w:t>
      </w:r>
    </w:p>
    <w:p w14:paraId="1FF63274" w14:textId="0BC68F5A" w:rsidR="00084AED" w:rsidRPr="00673865" w:rsidRDefault="00084AED" w:rsidP="002754E5">
      <w:pPr>
        <w:spacing w:line="276" w:lineRule="auto"/>
        <w:rPr>
          <w:rFonts w:ascii="Arial" w:hAnsi="Arial" w:cs="Arial"/>
          <w:sz w:val="24"/>
          <w:szCs w:val="24"/>
        </w:rPr>
      </w:pPr>
      <w:r w:rsidRPr="00673865">
        <w:rPr>
          <w:rFonts w:ascii="Arial" w:hAnsi="Arial" w:cs="Arial"/>
          <w:sz w:val="24"/>
          <w:szCs w:val="24"/>
        </w:rPr>
        <w:t>O</w:t>
      </w:r>
      <w:r w:rsidRPr="00DC75A4">
        <w:rPr>
          <w:rFonts w:ascii="Arial" w:hAnsi="Arial" w:cs="Arial"/>
          <w:sz w:val="24"/>
          <w:szCs w:val="24"/>
        </w:rPr>
        <w:t>n 4</w:t>
      </w:r>
      <w:r w:rsidRPr="00673865">
        <w:rPr>
          <w:rFonts w:ascii="Arial" w:hAnsi="Arial" w:cs="Arial"/>
          <w:sz w:val="24"/>
          <w:szCs w:val="24"/>
        </w:rPr>
        <w:t xml:space="preserve"> March 2</w:t>
      </w:r>
      <w:r w:rsidRPr="00DC75A4">
        <w:rPr>
          <w:rFonts w:ascii="Arial" w:hAnsi="Arial" w:cs="Arial"/>
          <w:sz w:val="24"/>
          <w:szCs w:val="24"/>
        </w:rPr>
        <w:t>019</w:t>
      </w:r>
      <w:r w:rsidRPr="00673865">
        <w:rPr>
          <w:rFonts w:ascii="Arial" w:hAnsi="Arial" w:cs="Arial"/>
          <w:sz w:val="24"/>
          <w:szCs w:val="24"/>
        </w:rPr>
        <w:t>, t</w:t>
      </w:r>
      <w:r w:rsidR="003C2727" w:rsidRPr="00673865">
        <w:rPr>
          <w:rFonts w:ascii="Arial" w:hAnsi="Arial" w:cs="Arial"/>
          <w:sz w:val="24"/>
          <w:szCs w:val="24"/>
        </w:rPr>
        <w:t xml:space="preserve">he MPS crime </w:t>
      </w:r>
      <w:r w:rsidR="00DC75A4" w:rsidRPr="00DC75A4">
        <w:rPr>
          <w:rFonts w:ascii="Arial" w:hAnsi="Arial" w:cs="Arial"/>
          <w:sz w:val="24"/>
          <w:szCs w:val="24"/>
        </w:rPr>
        <w:t xml:space="preserve">report was </w:t>
      </w:r>
      <w:r w:rsidR="00BE0D21" w:rsidRPr="00673865">
        <w:rPr>
          <w:rFonts w:ascii="Arial" w:hAnsi="Arial" w:cs="Arial"/>
          <w:sz w:val="24"/>
          <w:szCs w:val="24"/>
        </w:rPr>
        <w:t xml:space="preserve">recommended </w:t>
      </w:r>
      <w:r w:rsidR="00DC75A4" w:rsidRPr="00DC75A4">
        <w:rPr>
          <w:rFonts w:ascii="Arial" w:hAnsi="Arial" w:cs="Arial"/>
          <w:sz w:val="24"/>
          <w:szCs w:val="24"/>
        </w:rPr>
        <w:t>for closure by a supervisor following full consultation</w:t>
      </w:r>
      <w:r w:rsidR="00C317AA">
        <w:rPr>
          <w:rFonts w:ascii="Arial" w:hAnsi="Arial" w:cs="Arial"/>
          <w:sz w:val="24"/>
          <w:szCs w:val="24"/>
        </w:rPr>
        <w:t xml:space="preserve"> with UK Border Force o</w:t>
      </w:r>
      <w:r w:rsidRPr="00673865">
        <w:rPr>
          <w:rFonts w:ascii="Arial" w:hAnsi="Arial" w:cs="Arial"/>
          <w:sz w:val="24"/>
          <w:szCs w:val="24"/>
        </w:rPr>
        <w:t xml:space="preserve">fficers and consideration of the </w:t>
      </w:r>
      <w:r w:rsidR="007764FA" w:rsidRPr="00673865">
        <w:rPr>
          <w:rFonts w:ascii="Arial" w:hAnsi="Arial" w:cs="Arial"/>
          <w:sz w:val="24"/>
          <w:szCs w:val="24"/>
        </w:rPr>
        <w:t>N</w:t>
      </w:r>
      <w:r w:rsidRPr="00673865">
        <w:rPr>
          <w:rFonts w:ascii="Arial" w:hAnsi="Arial" w:cs="Arial"/>
          <w:sz w:val="24"/>
          <w:szCs w:val="24"/>
        </w:rPr>
        <w:t xml:space="preserve">RM </w:t>
      </w:r>
      <w:r w:rsidR="00DC75A4" w:rsidRPr="00DC75A4">
        <w:rPr>
          <w:rFonts w:ascii="Arial" w:hAnsi="Arial" w:cs="Arial"/>
          <w:sz w:val="24"/>
          <w:szCs w:val="24"/>
        </w:rPr>
        <w:t>risk assessment</w:t>
      </w:r>
      <w:r w:rsidRPr="00673865">
        <w:rPr>
          <w:rFonts w:ascii="Arial" w:hAnsi="Arial" w:cs="Arial"/>
          <w:sz w:val="24"/>
          <w:szCs w:val="24"/>
        </w:rPr>
        <w:t>, which had concluded that t</w:t>
      </w:r>
      <w:r w:rsidR="00DC75A4" w:rsidRPr="00DC75A4">
        <w:rPr>
          <w:rFonts w:ascii="Arial" w:hAnsi="Arial" w:cs="Arial"/>
          <w:sz w:val="24"/>
          <w:szCs w:val="24"/>
        </w:rPr>
        <w:t xml:space="preserve">here was no evidence of modern slavery concerns upon entry. </w:t>
      </w:r>
    </w:p>
    <w:p w14:paraId="53206D05" w14:textId="17070A84" w:rsidR="00DC75A4" w:rsidRPr="00DC75A4" w:rsidRDefault="00DC75A4" w:rsidP="002754E5">
      <w:pPr>
        <w:spacing w:line="276" w:lineRule="auto"/>
        <w:rPr>
          <w:rFonts w:ascii="Arial" w:hAnsi="Arial" w:cs="Arial"/>
          <w:sz w:val="24"/>
          <w:szCs w:val="24"/>
        </w:rPr>
      </w:pPr>
      <w:r w:rsidRPr="00DC75A4">
        <w:rPr>
          <w:rFonts w:ascii="Arial" w:hAnsi="Arial" w:cs="Arial"/>
          <w:sz w:val="24"/>
          <w:szCs w:val="24"/>
        </w:rPr>
        <w:t>On 8</w:t>
      </w:r>
      <w:r w:rsidR="00BE6D78" w:rsidRPr="00673865">
        <w:rPr>
          <w:rFonts w:ascii="Arial" w:hAnsi="Arial" w:cs="Arial"/>
          <w:sz w:val="24"/>
          <w:szCs w:val="24"/>
        </w:rPr>
        <w:t xml:space="preserve"> </w:t>
      </w:r>
      <w:r w:rsidR="007E2A22" w:rsidRPr="00673865">
        <w:rPr>
          <w:rFonts w:ascii="Arial" w:hAnsi="Arial" w:cs="Arial"/>
          <w:sz w:val="24"/>
          <w:szCs w:val="24"/>
        </w:rPr>
        <w:t>M</w:t>
      </w:r>
      <w:r w:rsidR="00084AED" w:rsidRPr="00673865">
        <w:rPr>
          <w:rFonts w:ascii="Arial" w:hAnsi="Arial" w:cs="Arial"/>
          <w:sz w:val="24"/>
          <w:szCs w:val="24"/>
        </w:rPr>
        <w:t xml:space="preserve">arch 2019, </w:t>
      </w:r>
      <w:r w:rsidRPr="00DC75A4">
        <w:rPr>
          <w:rFonts w:ascii="Arial" w:hAnsi="Arial" w:cs="Arial"/>
          <w:sz w:val="24"/>
          <w:szCs w:val="24"/>
        </w:rPr>
        <w:t>a Detective Inspector</w:t>
      </w:r>
      <w:r w:rsidR="00084AED" w:rsidRPr="00673865">
        <w:rPr>
          <w:rFonts w:ascii="Arial" w:hAnsi="Arial" w:cs="Arial"/>
          <w:sz w:val="24"/>
          <w:szCs w:val="24"/>
        </w:rPr>
        <w:t xml:space="preserve"> </w:t>
      </w:r>
      <w:r w:rsidRPr="00DC75A4">
        <w:rPr>
          <w:rFonts w:ascii="Arial" w:hAnsi="Arial" w:cs="Arial"/>
          <w:sz w:val="24"/>
          <w:szCs w:val="24"/>
        </w:rPr>
        <w:t>authorised the closure of the missing person report on the basis that the information provided did not contain any meaningful detail to enable enquiries in addition</w:t>
      </w:r>
      <w:r w:rsidR="00E21C18" w:rsidRPr="00673865">
        <w:rPr>
          <w:rFonts w:ascii="Arial" w:hAnsi="Arial" w:cs="Arial"/>
          <w:sz w:val="24"/>
          <w:szCs w:val="24"/>
        </w:rPr>
        <w:t xml:space="preserve">. </w:t>
      </w:r>
      <w:r w:rsidR="00084AED" w:rsidRPr="00673865">
        <w:rPr>
          <w:rFonts w:ascii="Arial" w:hAnsi="Arial" w:cs="Arial"/>
          <w:sz w:val="24"/>
          <w:szCs w:val="24"/>
        </w:rPr>
        <w:t>The</w:t>
      </w:r>
      <w:r w:rsidR="007E2A22" w:rsidRPr="00673865">
        <w:rPr>
          <w:rFonts w:ascii="Arial" w:hAnsi="Arial" w:cs="Arial"/>
          <w:sz w:val="24"/>
          <w:szCs w:val="24"/>
        </w:rPr>
        <w:t xml:space="preserve"> Detective Inspector </w:t>
      </w:r>
      <w:r w:rsidR="003D4364" w:rsidRPr="00673865">
        <w:rPr>
          <w:rFonts w:ascii="Arial" w:hAnsi="Arial" w:cs="Arial"/>
          <w:sz w:val="24"/>
          <w:szCs w:val="24"/>
        </w:rPr>
        <w:t>also</w:t>
      </w:r>
      <w:r w:rsidR="00084AED" w:rsidRPr="00673865">
        <w:rPr>
          <w:rFonts w:ascii="Arial" w:hAnsi="Arial" w:cs="Arial"/>
          <w:sz w:val="24"/>
          <w:szCs w:val="24"/>
        </w:rPr>
        <w:t xml:space="preserve"> noted that the stated age of </w:t>
      </w:r>
      <w:r w:rsidR="000E0BF1" w:rsidRPr="00673865">
        <w:rPr>
          <w:rFonts w:ascii="Arial" w:hAnsi="Arial" w:cs="Arial"/>
          <w:sz w:val="24"/>
          <w:szCs w:val="24"/>
        </w:rPr>
        <w:t xml:space="preserve">Adult A </w:t>
      </w:r>
      <w:r w:rsidR="00084AED" w:rsidRPr="00673865">
        <w:rPr>
          <w:rFonts w:ascii="Arial" w:hAnsi="Arial" w:cs="Arial"/>
          <w:sz w:val="24"/>
          <w:szCs w:val="24"/>
        </w:rPr>
        <w:t>could be doubtful</w:t>
      </w:r>
      <w:r w:rsidR="00B3465A" w:rsidRPr="00673865">
        <w:rPr>
          <w:rFonts w:ascii="Arial" w:hAnsi="Arial" w:cs="Arial"/>
          <w:sz w:val="24"/>
          <w:szCs w:val="24"/>
        </w:rPr>
        <w:t xml:space="preserve"> given the timing of his abscon</w:t>
      </w:r>
      <w:r w:rsidR="00826EE4" w:rsidRPr="00673865">
        <w:rPr>
          <w:rFonts w:ascii="Arial" w:hAnsi="Arial" w:cs="Arial"/>
          <w:sz w:val="24"/>
          <w:szCs w:val="24"/>
        </w:rPr>
        <w:t>ding</w:t>
      </w:r>
      <w:r w:rsidR="00E21C18" w:rsidRPr="00673865">
        <w:rPr>
          <w:rFonts w:ascii="Arial" w:hAnsi="Arial" w:cs="Arial"/>
          <w:sz w:val="24"/>
          <w:szCs w:val="24"/>
        </w:rPr>
        <w:t xml:space="preserve">. </w:t>
      </w:r>
    </w:p>
    <w:p w14:paraId="7FF9E2E1" w14:textId="5BFC1377" w:rsidR="00264E1F" w:rsidRPr="00673865" w:rsidRDefault="00ED1136" w:rsidP="002754E5">
      <w:pPr>
        <w:spacing w:line="276" w:lineRule="auto"/>
        <w:rPr>
          <w:rFonts w:ascii="Arial" w:hAnsi="Arial" w:cs="Arial"/>
          <w:sz w:val="24"/>
          <w:szCs w:val="24"/>
        </w:rPr>
      </w:pPr>
      <w:r w:rsidRPr="00673865">
        <w:rPr>
          <w:rFonts w:ascii="Arial" w:hAnsi="Arial" w:cs="Arial"/>
          <w:sz w:val="24"/>
          <w:szCs w:val="24"/>
        </w:rPr>
        <w:lastRenderedPageBreak/>
        <w:t xml:space="preserve">Toward the </w:t>
      </w:r>
      <w:r w:rsidR="00A7314B" w:rsidRPr="00DC75A4">
        <w:rPr>
          <w:rFonts w:ascii="Arial" w:hAnsi="Arial" w:cs="Arial"/>
          <w:sz w:val="24"/>
          <w:szCs w:val="24"/>
        </w:rPr>
        <w:t>end of May 2020</w:t>
      </w:r>
      <w:r w:rsidRPr="00673865">
        <w:rPr>
          <w:rFonts w:ascii="Arial" w:hAnsi="Arial" w:cs="Arial"/>
          <w:sz w:val="24"/>
          <w:szCs w:val="24"/>
        </w:rPr>
        <w:t xml:space="preserve"> </w:t>
      </w:r>
      <w:r w:rsidR="000E0BF1" w:rsidRPr="00673865">
        <w:rPr>
          <w:rFonts w:ascii="Arial" w:hAnsi="Arial" w:cs="Arial"/>
          <w:sz w:val="24"/>
          <w:szCs w:val="24"/>
        </w:rPr>
        <w:t xml:space="preserve">Adult A </w:t>
      </w:r>
      <w:r w:rsidRPr="00673865">
        <w:rPr>
          <w:rFonts w:ascii="Arial" w:hAnsi="Arial" w:cs="Arial"/>
          <w:sz w:val="24"/>
          <w:szCs w:val="24"/>
        </w:rPr>
        <w:t xml:space="preserve">was </w:t>
      </w:r>
      <w:r w:rsidRPr="00DC75A4">
        <w:rPr>
          <w:rFonts w:ascii="Arial" w:hAnsi="Arial" w:cs="Arial"/>
          <w:sz w:val="24"/>
          <w:szCs w:val="24"/>
        </w:rPr>
        <w:t>transferred to the</w:t>
      </w:r>
      <w:r w:rsidRPr="00673865">
        <w:rPr>
          <w:rFonts w:ascii="Arial" w:hAnsi="Arial" w:cs="Arial"/>
          <w:sz w:val="24"/>
          <w:szCs w:val="24"/>
        </w:rPr>
        <w:t xml:space="preserve"> </w:t>
      </w:r>
      <w:bookmarkStart w:id="14" w:name="_Hlk91583775"/>
      <w:r w:rsidR="001B205B">
        <w:rPr>
          <w:rFonts w:ascii="Arial" w:hAnsi="Arial" w:cs="Arial"/>
          <w:sz w:val="24"/>
          <w:szCs w:val="24"/>
        </w:rPr>
        <w:t>Local Authority After Care t</w:t>
      </w:r>
      <w:r w:rsidRPr="00DC75A4">
        <w:rPr>
          <w:rFonts w:ascii="Arial" w:hAnsi="Arial" w:cs="Arial"/>
          <w:sz w:val="24"/>
          <w:szCs w:val="24"/>
        </w:rPr>
        <w:t>eam</w:t>
      </w:r>
      <w:r w:rsidRPr="00673865">
        <w:rPr>
          <w:rFonts w:ascii="Arial" w:hAnsi="Arial" w:cs="Arial"/>
          <w:sz w:val="24"/>
          <w:szCs w:val="24"/>
        </w:rPr>
        <w:t xml:space="preserve"> </w:t>
      </w:r>
      <w:bookmarkEnd w:id="14"/>
      <w:r w:rsidR="00A7314B" w:rsidRPr="00DC75A4">
        <w:rPr>
          <w:rFonts w:ascii="Arial" w:hAnsi="Arial" w:cs="Arial"/>
          <w:sz w:val="24"/>
          <w:szCs w:val="24"/>
        </w:rPr>
        <w:t xml:space="preserve">and continued to be reviewed at the </w:t>
      </w:r>
      <w:r w:rsidR="005C7A27" w:rsidRPr="00673865">
        <w:rPr>
          <w:rFonts w:ascii="Arial" w:hAnsi="Arial" w:cs="Arial"/>
          <w:sz w:val="24"/>
          <w:szCs w:val="24"/>
        </w:rPr>
        <w:t>L</w:t>
      </w:r>
      <w:r w:rsidR="00A7314B" w:rsidRPr="00DC75A4">
        <w:rPr>
          <w:rFonts w:ascii="Arial" w:hAnsi="Arial" w:cs="Arial"/>
          <w:sz w:val="24"/>
          <w:szCs w:val="24"/>
        </w:rPr>
        <w:t xml:space="preserve">ong </w:t>
      </w:r>
      <w:r w:rsidR="005C7A27" w:rsidRPr="00673865">
        <w:rPr>
          <w:rFonts w:ascii="Arial" w:hAnsi="Arial" w:cs="Arial"/>
          <w:sz w:val="24"/>
          <w:szCs w:val="24"/>
        </w:rPr>
        <w:t>T</w:t>
      </w:r>
      <w:r w:rsidR="00A7314B" w:rsidRPr="00DC75A4">
        <w:rPr>
          <w:rFonts w:ascii="Arial" w:hAnsi="Arial" w:cs="Arial"/>
          <w:sz w:val="24"/>
          <w:szCs w:val="24"/>
        </w:rPr>
        <w:t xml:space="preserve">erm </w:t>
      </w:r>
      <w:r w:rsidR="005C7A27" w:rsidRPr="00673865">
        <w:rPr>
          <w:rFonts w:ascii="Arial" w:hAnsi="Arial" w:cs="Arial"/>
          <w:sz w:val="24"/>
          <w:szCs w:val="24"/>
        </w:rPr>
        <w:t>M</w:t>
      </w:r>
      <w:r w:rsidR="00A7314B" w:rsidRPr="00DC75A4">
        <w:rPr>
          <w:rFonts w:ascii="Arial" w:hAnsi="Arial" w:cs="Arial"/>
          <w:sz w:val="24"/>
          <w:szCs w:val="24"/>
        </w:rPr>
        <w:t xml:space="preserve">issing </w:t>
      </w:r>
      <w:r w:rsidR="00CF1CA4" w:rsidRPr="00673865">
        <w:rPr>
          <w:rFonts w:ascii="Arial" w:hAnsi="Arial" w:cs="Arial"/>
          <w:sz w:val="24"/>
          <w:szCs w:val="24"/>
        </w:rPr>
        <w:t xml:space="preserve">Panel </w:t>
      </w:r>
      <w:r w:rsidR="00441912" w:rsidRPr="00673865">
        <w:rPr>
          <w:rFonts w:ascii="Arial" w:hAnsi="Arial" w:cs="Arial"/>
          <w:sz w:val="24"/>
          <w:szCs w:val="24"/>
        </w:rPr>
        <w:t>which occur every six weeks</w:t>
      </w:r>
      <w:r w:rsidR="005C7A27" w:rsidRPr="00673865">
        <w:rPr>
          <w:rFonts w:ascii="Arial" w:hAnsi="Arial" w:cs="Arial"/>
          <w:sz w:val="24"/>
          <w:szCs w:val="24"/>
        </w:rPr>
        <w:t xml:space="preserve">. </w:t>
      </w:r>
      <w:r w:rsidR="00DC75A4" w:rsidRPr="00DC75A4">
        <w:rPr>
          <w:rFonts w:ascii="Arial" w:hAnsi="Arial" w:cs="Arial"/>
          <w:sz w:val="24"/>
          <w:szCs w:val="24"/>
        </w:rPr>
        <w:t xml:space="preserve">In August 2019, the Metropolitan Police confirmed with </w:t>
      </w:r>
      <w:r w:rsidR="00824528" w:rsidRPr="00673865">
        <w:rPr>
          <w:rFonts w:ascii="Arial" w:hAnsi="Arial" w:cs="Arial"/>
          <w:sz w:val="24"/>
          <w:szCs w:val="24"/>
        </w:rPr>
        <w:t>this</w:t>
      </w:r>
      <w:r w:rsidR="00DC75A4" w:rsidRPr="00DC75A4">
        <w:rPr>
          <w:rFonts w:ascii="Arial" w:hAnsi="Arial" w:cs="Arial"/>
          <w:sz w:val="24"/>
          <w:szCs w:val="24"/>
        </w:rPr>
        <w:t xml:space="preserve"> team that the missing person's episode had been closed </w:t>
      </w:r>
      <w:r w:rsidR="00805E37" w:rsidRPr="00673865">
        <w:rPr>
          <w:rFonts w:ascii="Arial" w:hAnsi="Arial" w:cs="Arial"/>
          <w:sz w:val="24"/>
          <w:szCs w:val="24"/>
        </w:rPr>
        <w:t xml:space="preserve">by the Police </w:t>
      </w:r>
      <w:r w:rsidR="00DC75A4" w:rsidRPr="00DC75A4">
        <w:rPr>
          <w:rFonts w:ascii="Arial" w:hAnsi="Arial" w:cs="Arial"/>
          <w:sz w:val="24"/>
          <w:szCs w:val="24"/>
        </w:rPr>
        <w:t>on 8 April 2019</w:t>
      </w:r>
      <w:r w:rsidR="00E21C18" w:rsidRPr="00673865">
        <w:rPr>
          <w:rFonts w:ascii="Arial" w:hAnsi="Arial" w:cs="Arial"/>
          <w:sz w:val="24"/>
          <w:szCs w:val="24"/>
        </w:rPr>
        <w:t xml:space="preserve">. </w:t>
      </w:r>
      <w:r w:rsidR="00724FB5" w:rsidRPr="00673865">
        <w:rPr>
          <w:rFonts w:ascii="Arial" w:hAnsi="Arial" w:cs="Arial"/>
          <w:sz w:val="24"/>
          <w:szCs w:val="24"/>
        </w:rPr>
        <w:t xml:space="preserve">By </w:t>
      </w:r>
      <w:r w:rsidR="00824528" w:rsidRPr="00DC75A4">
        <w:rPr>
          <w:rFonts w:ascii="Arial" w:hAnsi="Arial" w:cs="Arial"/>
          <w:sz w:val="24"/>
          <w:szCs w:val="24"/>
        </w:rPr>
        <w:t>October 2020</w:t>
      </w:r>
      <w:r w:rsidR="00824528" w:rsidRPr="00673865">
        <w:rPr>
          <w:rFonts w:ascii="Arial" w:hAnsi="Arial" w:cs="Arial"/>
          <w:sz w:val="24"/>
          <w:szCs w:val="24"/>
        </w:rPr>
        <w:t xml:space="preserve">, </w:t>
      </w:r>
      <w:r w:rsidR="00724FB5" w:rsidRPr="00673865">
        <w:rPr>
          <w:rFonts w:ascii="Arial" w:hAnsi="Arial" w:cs="Arial"/>
          <w:sz w:val="24"/>
          <w:szCs w:val="24"/>
        </w:rPr>
        <w:t>it had been agreed by the Long Term Missing Pane</w:t>
      </w:r>
      <w:r w:rsidR="001B205B">
        <w:rPr>
          <w:rFonts w:ascii="Arial" w:hAnsi="Arial" w:cs="Arial"/>
          <w:sz w:val="24"/>
          <w:szCs w:val="24"/>
        </w:rPr>
        <w:t>l</w:t>
      </w:r>
      <w:r w:rsidR="00111CFD" w:rsidRPr="00673865">
        <w:rPr>
          <w:rFonts w:ascii="Arial" w:hAnsi="Arial" w:cs="Arial"/>
          <w:sz w:val="24"/>
          <w:szCs w:val="24"/>
        </w:rPr>
        <w:t xml:space="preserve"> that</w:t>
      </w:r>
      <w:r w:rsidR="002058E5">
        <w:rPr>
          <w:rFonts w:ascii="Arial" w:hAnsi="Arial" w:cs="Arial"/>
          <w:sz w:val="24"/>
          <w:szCs w:val="24"/>
        </w:rPr>
        <w:t xml:space="preserve"> the</w:t>
      </w:r>
      <w:r w:rsidR="00111CFD" w:rsidRPr="00673865">
        <w:rPr>
          <w:rFonts w:ascii="Arial" w:hAnsi="Arial" w:cs="Arial"/>
          <w:sz w:val="24"/>
          <w:szCs w:val="24"/>
        </w:rPr>
        <w:t xml:space="preserve"> case met the criteria </w:t>
      </w:r>
      <w:r w:rsidR="005540D9" w:rsidRPr="00673865">
        <w:rPr>
          <w:rFonts w:ascii="Arial" w:hAnsi="Arial" w:cs="Arial"/>
          <w:sz w:val="24"/>
          <w:szCs w:val="24"/>
        </w:rPr>
        <w:t xml:space="preserve">for </w:t>
      </w:r>
      <w:r w:rsidR="00824528" w:rsidRPr="00673865">
        <w:rPr>
          <w:rFonts w:ascii="Arial" w:hAnsi="Arial" w:cs="Arial"/>
          <w:sz w:val="24"/>
          <w:szCs w:val="24"/>
        </w:rPr>
        <w:t xml:space="preserve">a </w:t>
      </w:r>
      <w:r w:rsidR="00AC5EA8">
        <w:rPr>
          <w:rFonts w:ascii="Arial" w:hAnsi="Arial" w:cs="Arial"/>
          <w:sz w:val="24"/>
          <w:szCs w:val="24"/>
        </w:rPr>
        <w:t>manager within the After Care t</w:t>
      </w:r>
      <w:r w:rsidR="005B1793" w:rsidRPr="00DC75A4">
        <w:rPr>
          <w:rFonts w:ascii="Arial" w:hAnsi="Arial" w:cs="Arial"/>
          <w:sz w:val="24"/>
          <w:szCs w:val="24"/>
        </w:rPr>
        <w:t>eam</w:t>
      </w:r>
      <w:r w:rsidR="005B1793" w:rsidRPr="00673865">
        <w:rPr>
          <w:rFonts w:ascii="Arial" w:hAnsi="Arial" w:cs="Arial"/>
          <w:sz w:val="24"/>
          <w:szCs w:val="24"/>
        </w:rPr>
        <w:t xml:space="preserve"> </w:t>
      </w:r>
      <w:r w:rsidR="005540D9" w:rsidRPr="00673865">
        <w:rPr>
          <w:rFonts w:ascii="Arial" w:hAnsi="Arial" w:cs="Arial"/>
          <w:sz w:val="24"/>
          <w:szCs w:val="24"/>
        </w:rPr>
        <w:t xml:space="preserve">to </w:t>
      </w:r>
      <w:r w:rsidR="001375D6" w:rsidRPr="00DC75A4">
        <w:rPr>
          <w:rFonts w:ascii="Arial" w:hAnsi="Arial" w:cs="Arial"/>
          <w:sz w:val="24"/>
          <w:szCs w:val="24"/>
        </w:rPr>
        <w:t>submit to senior managers</w:t>
      </w:r>
      <w:r w:rsidR="005540D9" w:rsidRPr="00673865">
        <w:rPr>
          <w:rFonts w:ascii="Arial" w:hAnsi="Arial" w:cs="Arial"/>
          <w:sz w:val="24"/>
          <w:szCs w:val="24"/>
        </w:rPr>
        <w:t xml:space="preserve"> within the Local Authority</w:t>
      </w:r>
      <w:r w:rsidR="001375D6" w:rsidRPr="00DC75A4">
        <w:rPr>
          <w:rFonts w:ascii="Arial" w:hAnsi="Arial" w:cs="Arial"/>
          <w:sz w:val="24"/>
          <w:szCs w:val="24"/>
        </w:rPr>
        <w:t xml:space="preserve"> </w:t>
      </w:r>
      <w:r w:rsidR="001375D6" w:rsidRPr="00673865">
        <w:rPr>
          <w:rFonts w:ascii="Arial" w:hAnsi="Arial" w:cs="Arial"/>
          <w:sz w:val="24"/>
          <w:szCs w:val="24"/>
        </w:rPr>
        <w:t xml:space="preserve">a </w:t>
      </w:r>
      <w:r w:rsidR="00824528" w:rsidRPr="00673865">
        <w:rPr>
          <w:rFonts w:ascii="Arial" w:hAnsi="Arial" w:cs="Arial"/>
          <w:sz w:val="24"/>
          <w:szCs w:val="24"/>
        </w:rPr>
        <w:t>h</w:t>
      </w:r>
      <w:r w:rsidR="00DC75A4" w:rsidRPr="00DC75A4">
        <w:rPr>
          <w:rFonts w:ascii="Arial" w:hAnsi="Arial" w:cs="Arial"/>
          <w:sz w:val="24"/>
          <w:szCs w:val="24"/>
        </w:rPr>
        <w:t>igh risk notification</w:t>
      </w:r>
      <w:r w:rsidR="00CE2C10" w:rsidRPr="00673865">
        <w:rPr>
          <w:rFonts w:ascii="Arial" w:hAnsi="Arial" w:cs="Arial"/>
          <w:sz w:val="24"/>
          <w:szCs w:val="24"/>
        </w:rPr>
        <w:t xml:space="preserve">. </w:t>
      </w:r>
      <w:r w:rsidR="001375D6" w:rsidRPr="00673865">
        <w:rPr>
          <w:rFonts w:ascii="Arial" w:hAnsi="Arial" w:cs="Arial"/>
          <w:sz w:val="24"/>
          <w:szCs w:val="24"/>
        </w:rPr>
        <w:t xml:space="preserve">This </w:t>
      </w:r>
      <w:r w:rsidR="00AB7D55" w:rsidRPr="00673865">
        <w:rPr>
          <w:rFonts w:ascii="Arial" w:hAnsi="Arial" w:cs="Arial"/>
          <w:sz w:val="24"/>
          <w:szCs w:val="24"/>
        </w:rPr>
        <w:t xml:space="preserve">intends to ensure an alert to the media, and in this case, was undertaken in </w:t>
      </w:r>
      <w:r w:rsidR="001375D6" w:rsidRPr="00673865">
        <w:rPr>
          <w:rFonts w:ascii="Arial" w:hAnsi="Arial" w:cs="Arial"/>
          <w:sz w:val="24"/>
          <w:szCs w:val="24"/>
        </w:rPr>
        <w:t xml:space="preserve">that </w:t>
      </w:r>
      <w:r w:rsidR="000E0BF1" w:rsidRPr="00673865">
        <w:rPr>
          <w:rFonts w:ascii="Arial" w:hAnsi="Arial" w:cs="Arial"/>
          <w:sz w:val="24"/>
          <w:szCs w:val="24"/>
        </w:rPr>
        <w:t xml:space="preserve">Adult A </w:t>
      </w:r>
      <w:r w:rsidR="00CE3671">
        <w:rPr>
          <w:rFonts w:ascii="Arial" w:hAnsi="Arial" w:cs="Arial"/>
          <w:sz w:val="24"/>
          <w:szCs w:val="24"/>
        </w:rPr>
        <w:t>c</w:t>
      </w:r>
      <w:r w:rsidR="001375D6" w:rsidRPr="00673865">
        <w:rPr>
          <w:rFonts w:ascii="Arial" w:hAnsi="Arial" w:cs="Arial"/>
          <w:sz w:val="24"/>
          <w:szCs w:val="24"/>
        </w:rPr>
        <w:t>ould be located</w:t>
      </w:r>
      <w:r w:rsidR="001B205B">
        <w:rPr>
          <w:rFonts w:ascii="Arial" w:hAnsi="Arial" w:cs="Arial"/>
          <w:sz w:val="24"/>
          <w:szCs w:val="24"/>
        </w:rPr>
        <w:t xml:space="preserve"> and offered support</w:t>
      </w:r>
      <w:r w:rsidR="00DC75A4" w:rsidRPr="00DC75A4">
        <w:rPr>
          <w:rFonts w:ascii="Arial" w:hAnsi="Arial" w:cs="Arial"/>
          <w:sz w:val="24"/>
          <w:szCs w:val="24"/>
        </w:rPr>
        <w:t xml:space="preserve">. </w:t>
      </w:r>
      <w:r w:rsidR="00AB7D55" w:rsidRPr="00673865">
        <w:rPr>
          <w:rFonts w:ascii="Arial" w:hAnsi="Arial" w:cs="Arial"/>
          <w:sz w:val="24"/>
          <w:szCs w:val="24"/>
        </w:rPr>
        <w:t xml:space="preserve">The </w:t>
      </w:r>
      <w:r w:rsidR="00CF1CA4" w:rsidRPr="00673865">
        <w:rPr>
          <w:rFonts w:ascii="Arial" w:hAnsi="Arial" w:cs="Arial"/>
          <w:sz w:val="24"/>
          <w:szCs w:val="24"/>
        </w:rPr>
        <w:t xml:space="preserve">panel supporting this review </w:t>
      </w:r>
      <w:r w:rsidR="00AB7D55" w:rsidRPr="00673865">
        <w:rPr>
          <w:rFonts w:ascii="Arial" w:hAnsi="Arial" w:cs="Arial"/>
          <w:sz w:val="24"/>
          <w:szCs w:val="24"/>
        </w:rPr>
        <w:t>could not</w:t>
      </w:r>
      <w:r w:rsidR="005D40D4" w:rsidRPr="00673865">
        <w:rPr>
          <w:rFonts w:ascii="Arial" w:hAnsi="Arial" w:cs="Arial"/>
          <w:sz w:val="24"/>
          <w:szCs w:val="24"/>
        </w:rPr>
        <w:t xml:space="preserve"> fully</w:t>
      </w:r>
      <w:r w:rsidR="00AB7D55" w:rsidRPr="00673865">
        <w:rPr>
          <w:rFonts w:ascii="Arial" w:hAnsi="Arial" w:cs="Arial"/>
          <w:sz w:val="24"/>
          <w:szCs w:val="24"/>
        </w:rPr>
        <w:t xml:space="preserve"> establish why the media alert </w:t>
      </w:r>
      <w:r w:rsidR="005D40D4" w:rsidRPr="00673865">
        <w:rPr>
          <w:rFonts w:ascii="Arial" w:hAnsi="Arial" w:cs="Arial"/>
          <w:sz w:val="24"/>
          <w:szCs w:val="24"/>
        </w:rPr>
        <w:t xml:space="preserve">request was not submitted until </w:t>
      </w:r>
      <w:r w:rsidR="0064580F" w:rsidRPr="00673865">
        <w:rPr>
          <w:rFonts w:ascii="Arial" w:hAnsi="Arial" w:cs="Arial"/>
          <w:sz w:val="24"/>
          <w:szCs w:val="24"/>
        </w:rPr>
        <w:t>October 2020 but</w:t>
      </w:r>
      <w:r w:rsidR="005D40D4" w:rsidRPr="00673865">
        <w:rPr>
          <w:rFonts w:ascii="Arial" w:hAnsi="Arial" w:cs="Arial"/>
          <w:sz w:val="24"/>
          <w:szCs w:val="24"/>
        </w:rPr>
        <w:t xml:space="preserve"> understand that re</w:t>
      </w:r>
      <w:r w:rsidR="00AC5EA8">
        <w:rPr>
          <w:rFonts w:ascii="Arial" w:hAnsi="Arial" w:cs="Arial"/>
          <w:sz w:val="24"/>
          <w:szCs w:val="24"/>
        </w:rPr>
        <w:t>sourcing within the After Care t</w:t>
      </w:r>
      <w:r w:rsidR="005D40D4" w:rsidRPr="00673865">
        <w:rPr>
          <w:rFonts w:ascii="Arial" w:hAnsi="Arial" w:cs="Arial"/>
          <w:sz w:val="24"/>
          <w:szCs w:val="24"/>
        </w:rPr>
        <w:t>eam</w:t>
      </w:r>
      <w:r w:rsidR="00FA29BB" w:rsidRPr="00673865">
        <w:rPr>
          <w:rFonts w:ascii="Arial" w:hAnsi="Arial" w:cs="Arial"/>
          <w:sz w:val="24"/>
          <w:szCs w:val="24"/>
        </w:rPr>
        <w:t xml:space="preserve"> may have impacted on consistent attendance at the </w:t>
      </w:r>
      <w:r w:rsidR="00960B4B" w:rsidRPr="00673865">
        <w:rPr>
          <w:rFonts w:ascii="Arial" w:hAnsi="Arial" w:cs="Arial"/>
          <w:sz w:val="24"/>
          <w:szCs w:val="24"/>
        </w:rPr>
        <w:t>six</w:t>
      </w:r>
      <w:r w:rsidR="00FA29BB" w:rsidRPr="00673865">
        <w:rPr>
          <w:rFonts w:ascii="Arial" w:hAnsi="Arial" w:cs="Arial"/>
          <w:sz w:val="24"/>
          <w:szCs w:val="24"/>
        </w:rPr>
        <w:t xml:space="preserve"> weekly Long Term Missing </w:t>
      </w:r>
      <w:r w:rsidR="00CF1CA4" w:rsidRPr="00673865">
        <w:rPr>
          <w:rFonts w:ascii="Arial" w:hAnsi="Arial" w:cs="Arial"/>
          <w:sz w:val="24"/>
          <w:szCs w:val="24"/>
        </w:rPr>
        <w:t xml:space="preserve">Panel </w:t>
      </w:r>
      <w:r w:rsidR="00FA29BB" w:rsidRPr="00673865">
        <w:rPr>
          <w:rFonts w:ascii="Arial" w:hAnsi="Arial" w:cs="Arial"/>
          <w:sz w:val="24"/>
          <w:szCs w:val="24"/>
        </w:rPr>
        <w:t xml:space="preserve">meetings </w:t>
      </w:r>
      <w:r w:rsidR="00FB57CE" w:rsidRPr="00673865">
        <w:rPr>
          <w:rFonts w:ascii="Arial" w:hAnsi="Arial" w:cs="Arial"/>
          <w:sz w:val="24"/>
          <w:szCs w:val="24"/>
        </w:rPr>
        <w:t xml:space="preserve">until October 2020, </w:t>
      </w:r>
      <w:r w:rsidR="009F6E82" w:rsidRPr="00673865">
        <w:rPr>
          <w:rFonts w:ascii="Arial" w:hAnsi="Arial" w:cs="Arial"/>
          <w:sz w:val="24"/>
          <w:szCs w:val="24"/>
        </w:rPr>
        <w:t>a</w:t>
      </w:r>
      <w:r w:rsidR="00FB57CE" w:rsidRPr="00673865">
        <w:rPr>
          <w:rFonts w:ascii="Arial" w:hAnsi="Arial" w:cs="Arial"/>
          <w:sz w:val="24"/>
          <w:szCs w:val="24"/>
        </w:rPr>
        <w:t>t which point consistent attendance resumed</w:t>
      </w:r>
      <w:r w:rsidR="00E21C18" w:rsidRPr="00673865">
        <w:rPr>
          <w:rFonts w:ascii="Arial" w:hAnsi="Arial" w:cs="Arial"/>
          <w:sz w:val="24"/>
          <w:szCs w:val="24"/>
        </w:rPr>
        <w:t xml:space="preserve">. </w:t>
      </w:r>
    </w:p>
    <w:p w14:paraId="7DFB7A7B" w14:textId="72945715" w:rsidR="004069D1" w:rsidRPr="00673865" w:rsidRDefault="00BD1C5E" w:rsidP="002754E5">
      <w:pPr>
        <w:spacing w:line="276" w:lineRule="auto"/>
        <w:rPr>
          <w:rFonts w:ascii="Arial" w:hAnsi="Arial" w:cs="Arial"/>
          <w:sz w:val="24"/>
          <w:szCs w:val="24"/>
        </w:rPr>
      </w:pPr>
      <w:r w:rsidRPr="00673865">
        <w:rPr>
          <w:rFonts w:ascii="Arial" w:hAnsi="Arial" w:cs="Arial"/>
          <w:sz w:val="24"/>
          <w:szCs w:val="24"/>
        </w:rPr>
        <w:t xml:space="preserve">During the </w:t>
      </w:r>
      <w:r w:rsidR="00C73CB0" w:rsidRPr="00DC75A4">
        <w:rPr>
          <w:rFonts w:ascii="Arial" w:hAnsi="Arial" w:cs="Arial"/>
          <w:sz w:val="24"/>
          <w:szCs w:val="24"/>
        </w:rPr>
        <w:t>winter</w:t>
      </w:r>
      <w:r w:rsidRPr="00673865">
        <w:rPr>
          <w:rFonts w:ascii="Arial" w:hAnsi="Arial" w:cs="Arial"/>
          <w:sz w:val="24"/>
          <w:szCs w:val="24"/>
        </w:rPr>
        <w:t xml:space="preserve"> months of</w:t>
      </w:r>
      <w:r w:rsidR="00C73CB0" w:rsidRPr="00DC75A4">
        <w:rPr>
          <w:rFonts w:ascii="Arial" w:hAnsi="Arial" w:cs="Arial"/>
          <w:sz w:val="24"/>
          <w:szCs w:val="24"/>
        </w:rPr>
        <w:t xml:space="preserve"> 2020/21</w:t>
      </w:r>
      <w:r w:rsidR="003512A7">
        <w:rPr>
          <w:rFonts w:ascii="Arial" w:hAnsi="Arial" w:cs="Arial"/>
          <w:sz w:val="24"/>
          <w:szCs w:val="24"/>
        </w:rPr>
        <w:t>,</w:t>
      </w:r>
      <w:r w:rsidRPr="00673865">
        <w:rPr>
          <w:rFonts w:ascii="Arial" w:hAnsi="Arial" w:cs="Arial"/>
          <w:sz w:val="24"/>
          <w:szCs w:val="24"/>
        </w:rPr>
        <w:t xml:space="preserve"> Manchester City Council </w:t>
      </w:r>
      <w:r w:rsidR="00EA2188" w:rsidRPr="00673865">
        <w:rPr>
          <w:rFonts w:ascii="Arial" w:hAnsi="Arial" w:cs="Arial"/>
          <w:sz w:val="24"/>
          <w:szCs w:val="24"/>
        </w:rPr>
        <w:t xml:space="preserve">led local </w:t>
      </w:r>
      <w:r w:rsidR="00C73CB0" w:rsidRPr="00DC75A4">
        <w:rPr>
          <w:rFonts w:ascii="Arial" w:hAnsi="Arial" w:cs="Arial"/>
          <w:sz w:val="24"/>
          <w:szCs w:val="24"/>
        </w:rPr>
        <w:t>Cold Weather Provision where people</w:t>
      </w:r>
      <w:r w:rsidR="00EA2188" w:rsidRPr="00673865">
        <w:rPr>
          <w:rFonts w:ascii="Arial" w:hAnsi="Arial" w:cs="Arial"/>
          <w:sz w:val="24"/>
          <w:szCs w:val="24"/>
        </w:rPr>
        <w:t xml:space="preserve"> without accommodation were </w:t>
      </w:r>
      <w:r w:rsidR="00C73CB0" w:rsidRPr="00DC75A4">
        <w:rPr>
          <w:rFonts w:ascii="Arial" w:hAnsi="Arial" w:cs="Arial"/>
          <w:sz w:val="24"/>
          <w:szCs w:val="24"/>
        </w:rPr>
        <w:t>accommodated on the same day to prevent them from sleeping outside in very cold temperatures.</w:t>
      </w:r>
      <w:r w:rsidR="00EA2188" w:rsidRPr="00673865">
        <w:rPr>
          <w:rFonts w:ascii="Arial" w:hAnsi="Arial" w:cs="Arial"/>
          <w:sz w:val="24"/>
          <w:szCs w:val="24"/>
        </w:rPr>
        <w:t xml:space="preserve"> </w:t>
      </w:r>
      <w:r w:rsidR="00AA630D" w:rsidRPr="00673865">
        <w:rPr>
          <w:rFonts w:ascii="Arial" w:hAnsi="Arial" w:cs="Arial"/>
          <w:sz w:val="24"/>
          <w:szCs w:val="24"/>
        </w:rPr>
        <w:t>As part of this provision,</w:t>
      </w:r>
      <w:r w:rsidR="004D1A51" w:rsidRPr="00673865">
        <w:rPr>
          <w:rFonts w:ascii="Arial" w:hAnsi="Arial" w:cs="Arial"/>
          <w:sz w:val="24"/>
          <w:szCs w:val="24"/>
        </w:rPr>
        <w:t xml:space="preserve"> the</w:t>
      </w:r>
      <w:r w:rsidR="008606BC" w:rsidRPr="00673865">
        <w:rPr>
          <w:rFonts w:ascii="Arial" w:hAnsi="Arial" w:cs="Arial"/>
          <w:color w:val="00B0F0"/>
          <w:sz w:val="24"/>
          <w:szCs w:val="24"/>
        </w:rPr>
        <w:t xml:space="preserve"> </w:t>
      </w:r>
      <w:r w:rsidR="008606BC" w:rsidRPr="009A4783">
        <w:rPr>
          <w:rFonts w:ascii="Arial" w:hAnsi="Arial" w:cs="Arial"/>
          <w:sz w:val="24"/>
          <w:szCs w:val="24"/>
        </w:rPr>
        <w:t>Booth Centre</w:t>
      </w:r>
      <w:r w:rsidR="004D1A51" w:rsidRPr="00673865">
        <w:rPr>
          <w:rFonts w:ascii="Arial" w:hAnsi="Arial" w:cs="Arial"/>
          <w:sz w:val="24"/>
          <w:szCs w:val="24"/>
        </w:rPr>
        <w:t xml:space="preserve"> </w:t>
      </w:r>
      <w:r w:rsidR="00D50002" w:rsidRPr="00673865">
        <w:rPr>
          <w:rFonts w:ascii="Arial" w:hAnsi="Arial" w:cs="Arial"/>
          <w:sz w:val="24"/>
          <w:szCs w:val="24"/>
        </w:rPr>
        <w:t xml:space="preserve">in Manchester </w:t>
      </w:r>
      <w:r w:rsidR="00EE472C" w:rsidRPr="00673865">
        <w:rPr>
          <w:rFonts w:ascii="Arial" w:hAnsi="Arial" w:cs="Arial"/>
          <w:sz w:val="24"/>
          <w:szCs w:val="24"/>
        </w:rPr>
        <w:t>ensure</w:t>
      </w:r>
      <w:r w:rsidR="003512A7">
        <w:rPr>
          <w:rFonts w:ascii="Arial" w:hAnsi="Arial" w:cs="Arial"/>
          <w:sz w:val="24"/>
          <w:szCs w:val="24"/>
        </w:rPr>
        <w:t>d</w:t>
      </w:r>
      <w:r w:rsidR="00EE472C" w:rsidRPr="00673865">
        <w:rPr>
          <w:rFonts w:ascii="Arial" w:hAnsi="Arial" w:cs="Arial"/>
          <w:sz w:val="24"/>
          <w:szCs w:val="24"/>
        </w:rPr>
        <w:t xml:space="preserve"> </w:t>
      </w:r>
      <w:r w:rsidR="008606BC" w:rsidRPr="009A4783">
        <w:rPr>
          <w:rFonts w:ascii="Arial" w:hAnsi="Arial" w:cs="Arial"/>
          <w:sz w:val="24"/>
          <w:szCs w:val="24"/>
        </w:rPr>
        <w:t xml:space="preserve">indoor </w:t>
      </w:r>
      <w:r w:rsidR="00EE472C" w:rsidRPr="00673865">
        <w:rPr>
          <w:rFonts w:ascii="Arial" w:hAnsi="Arial" w:cs="Arial"/>
          <w:sz w:val="24"/>
          <w:szCs w:val="24"/>
        </w:rPr>
        <w:t xml:space="preserve">support </w:t>
      </w:r>
      <w:r w:rsidR="008606BC" w:rsidRPr="009A4783">
        <w:rPr>
          <w:rFonts w:ascii="Arial" w:hAnsi="Arial" w:cs="Arial"/>
          <w:sz w:val="24"/>
          <w:szCs w:val="24"/>
        </w:rPr>
        <w:t>provision</w:t>
      </w:r>
      <w:r w:rsidR="00EE472C" w:rsidRPr="00673865">
        <w:rPr>
          <w:rFonts w:ascii="Arial" w:hAnsi="Arial" w:cs="Arial"/>
          <w:sz w:val="24"/>
          <w:szCs w:val="24"/>
        </w:rPr>
        <w:t xml:space="preserve"> for </w:t>
      </w:r>
      <w:r w:rsidR="008606BC" w:rsidRPr="009A4783">
        <w:rPr>
          <w:rFonts w:ascii="Arial" w:hAnsi="Arial" w:cs="Arial"/>
          <w:sz w:val="24"/>
          <w:szCs w:val="24"/>
        </w:rPr>
        <w:t xml:space="preserve">people that </w:t>
      </w:r>
      <w:r w:rsidR="003512A7">
        <w:rPr>
          <w:rFonts w:ascii="Arial" w:hAnsi="Arial" w:cs="Arial"/>
          <w:sz w:val="24"/>
          <w:szCs w:val="24"/>
        </w:rPr>
        <w:t>were</w:t>
      </w:r>
      <w:r w:rsidR="008606BC" w:rsidRPr="009A4783">
        <w:rPr>
          <w:rFonts w:ascii="Arial" w:hAnsi="Arial" w:cs="Arial"/>
          <w:sz w:val="24"/>
          <w:szCs w:val="24"/>
        </w:rPr>
        <w:t xml:space="preserve"> homeless or sleeping rough. </w:t>
      </w:r>
      <w:r w:rsidR="00D50002" w:rsidRPr="00673865">
        <w:rPr>
          <w:rFonts w:ascii="Arial" w:hAnsi="Arial" w:cs="Arial"/>
          <w:sz w:val="24"/>
          <w:szCs w:val="24"/>
        </w:rPr>
        <w:t>Th</w:t>
      </w:r>
      <w:r w:rsidR="00AA630D" w:rsidRPr="00DC75A4">
        <w:rPr>
          <w:rFonts w:ascii="Arial" w:hAnsi="Arial" w:cs="Arial"/>
          <w:sz w:val="24"/>
          <w:szCs w:val="24"/>
        </w:rPr>
        <w:t>e Booth Centre</w:t>
      </w:r>
      <w:r w:rsidR="00AA630D" w:rsidRPr="00673865">
        <w:rPr>
          <w:rFonts w:ascii="Arial" w:hAnsi="Arial" w:cs="Arial"/>
          <w:sz w:val="24"/>
          <w:szCs w:val="24"/>
        </w:rPr>
        <w:t xml:space="preserve"> provide</w:t>
      </w:r>
      <w:r w:rsidR="003512A7">
        <w:rPr>
          <w:rFonts w:ascii="Arial" w:hAnsi="Arial" w:cs="Arial"/>
          <w:sz w:val="24"/>
          <w:szCs w:val="24"/>
        </w:rPr>
        <w:t>d</w:t>
      </w:r>
      <w:r w:rsidR="00AA630D" w:rsidRPr="00673865">
        <w:rPr>
          <w:rFonts w:ascii="Arial" w:hAnsi="Arial" w:cs="Arial"/>
          <w:sz w:val="24"/>
          <w:szCs w:val="24"/>
        </w:rPr>
        <w:t xml:space="preserve"> a d</w:t>
      </w:r>
      <w:r w:rsidR="00AA630D" w:rsidRPr="00DC75A4">
        <w:rPr>
          <w:rFonts w:ascii="Arial" w:hAnsi="Arial" w:cs="Arial"/>
          <w:sz w:val="24"/>
          <w:szCs w:val="24"/>
        </w:rPr>
        <w:t xml:space="preserve">aytime </w:t>
      </w:r>
      <w:r w:rsidR="00182B6B" w:rsidRPr="00673865">
        <w:rPr>
          <w:rFonts w:ascii="Arial" w:hAnsi="Arial" w:cs="Arial"/>
          <w:sz w:val="24"/>
          <w:szCs w:val="24"/>
        </w:rPr>
        <w:t>h</w:t>
      </w:r>
      <w:r w:rsidR="00AA630D" w:rsidRPr="00DC75A4">
        <w:rPr>
          <w:rFonts w:ascii="Arial" w:hAnsi="Arial" w:cs="Arial"/>
          <w:sz w:val="24"/>
          <w:szCs w:val="24"/>
        </w:rPr>
        <w:t xml:space="preserve">ub, where people </w:t>
      </w:r>
      <w:r w:rsidR="00AA630D" w:rsidRPr="00673865">
        <w:rPr>
          <w:rFonts w:ascii="Arial" w:hAnsi="Arial" w:cs="Arial"/>
          <w:sz w:val="24"/>
          <w:szCs w:val="24"/>
        </w:rPr>
        <w:t>c</w:t>
      </w:r>
      <w:r w:rsidR="003512A7">
        <w:rPr>
          <w:rFonts w:ascii="Arial" w:hAnsi="Arial" w:cs="Arial"/>
          <w:sz w:val="24"/>
          <w:szCs w:val="24"/>
        </w:rPr>
        <w:t>ould</w:t>
      </w:r>
      <w:r w:rsidR="00AA630D" w:rsidRPr="00673865">
        <w:rPr>
          <w:rFonts w:ascii="Arial" w:hAnsi="Arial" w:cs="Arial"/>
          <w:sz w:val="24"/>
          <w:szCs w:val="24"/>
        </w:rPr>
        <w:t xml:space="preserve"> access </w:t>
      </w:r>
      <w:r w:rsidR="00AA630D" w:rsidRPr="00DC75A4">
        <w:rPr>
          <w:rFonts w:ascii="Arial" w:hAnsi="Arial" w:cs="Arial"/>
          <w:sz w:val="24"/>
          <w:szCs w:val="24"/>
        </w:rPr>
        <w:t xml:space="preserve">accommodation in the daytime and </w:t>
      </w:r>
      <w:r w:rsidR="00BB3DAA" w:rsidRPr="00673865">
        <w:rPr>
          <w:rFonts w:ascii="Arial" w:hAnsi="Arial" w:cs="Arial"/>
          <w:sz w:val="24"/>
          <w:szCs w:val="24"/>
        </w:rPr>
        <w:t>then in the evening, the Booth Centre provide</w:t>
      </w:r>
      <w:r w:rsidR="003512A7">
        <w:rPr>
          <w:rFonts w:ascii="Arial" w:hAnsi="Arial" w:cs="Arial"/>
          <w:sz w:val="24"/>
          <w:szCs w:val="24"/>
        </w:rPr>
        <w:t>d</w:t>
      </w:r>
      <w:r w:rsidR="00BB3DAA" w:rsidRPr="00673865">
        <w:rPr>
          <w:rFonts w:ascii="Arial" w:hAnsi="Arial" w:cs="Arial"/>
          <w:sz w:val="24"/>
          <w:szCs w:val="24"/>
        </w:rPr>
        <w:t xml:space="preserve"> an e</w:t>
      </w:r>
      <w:r w:rsidR="00BB3DAA" w:rsidRPr="00DC75A4">
        <w:rPr>
          <w:rFonts w:ascii="Arial" w:hAnsi="Arial" w:cs="Arial"/>
          <w:sz w:val="24"/>
          <w:szCs w:val="24"/>
        </w:rPr>
        <w:t>vening or Out Of Hours Hub</w:t>
      </w:r>
      <w:r w:rsidR="00BB3DAA" w:rsidRPr="00673865">
        <w:rPr>
          <w:rFonts w:ascii="Arial" w:hAnsi="Arial" w:cs="Arial"/>
          <w:sz w:val="24"/>
          <w:szCs w:val="24"/>
        </w:rPr>
        <w:t xml:space="preserve"> known as </w:t>
      </w:r>
      <w:r w:rsidR="00AA630D" w:rsidRPr="00DC75A4">
        <w:rPr>
          <w:rFonts w:ascii="Arial" w:hAnsi="Arial" w:cs="Arial"/>
          <w:sz w:val="24"/>
          <w:szCs w:val="24"/>
        </w:rPr>
        <w:t>Coffee 4 Craig</w:t>
      </w:r>
      <w:r w:rsidR="00E21C18" w:rsidRPr="00673865">
        <w:rPr>
          <w:rFonts w:ascii="Arial" w:hAnsi="Arial" w:cs="Arial"/>
          <w:sz w:val="24"/>
          <w:szCs w:val="24"/>
        </w:rPr>
        <w:t xml:space="preserve">. </w:t>
      </w:r>
      <w:r w:rsidR="00EA2188" w:rsidRPr="00673865">
        <w:rPr>
          <w:rFonts w:ascii="Arial" w:hAnsi="Arial" w:cs="Arial"/>
          <w:sz w:val="24"/>
          <w:szCs w:val="24"/>
        </w:rPr>
        <w:t xml:space="preserve">On </w:t>
      </w:r>
      <w:r w:rsidR="00DC75A4" w:rsidRPr="00DC75A4">
        <w:rPr>
          <w:rFonts w:ascii="Arial" w:hAnsi="Arial" w:cs="Arial"/>
          <w:sz w:val="24"/>
          <w:szCs w:val="24"/>
        </w:rPr>
        <w:t>22 January 2021</w:t>
      </w:r>
      <w:r w:rsidR="00182B6B" w:rsidRPr="00673865">
        <w:rPr>
          <w:rFonts w:ascii="Arial" w:hAnsi="Arial" w:cs="Arial"/>
          <w:sz w:val="24"/>
          <w:szCs w:val="24"/>
        </w:rPr>
        <w:t>,</w:t>
      </w:r>
      <w:r w:rsidR="00EA2188" w:rsidRPr="00673865">
        <w:rPr>
          <w:rFonts w:ascii="Arial" w:hAnsi="Arial" w:cs="Arial"/>
          <w:sz w:val="24"/>
          <w:szCs w:val="24"/>
        </w:rPr>
        <w:t xml:space="preserve"> </w:t>
      </w:r>
      <w:r w:rsidR="000E0BF1" w:rsidRPr="00673865">
        <w:rPr>
          <w:rFonts w:ascii="Arial" w:hAnsi="Arial" w:cs="Arial"/>
          <w:sz w:val="24"/>
          <w:szCs w:val="24"/>
        </w:rPr>
        <w:t xml:space="preserve">Adult A </w:t>
      </w:r>
      <w:r w:rsidR="00DC75A4" w:rsidRPr="00DC75A4">
        <w:rPr>
          <w:rFonts w:ascii="Arial" w:hAnsi="Arial" w:cs="Arial"/>
          <w:sz w:val="24"/>
          <w:szCs w:val="24"/>
        </w:rPr>
        <w:t xml:space="preserve">visited the </w:t>
      </w:r>
      <w:r w:rsidR="00182B6B" w:rsidRPr="00673865">
        <w:rPr>
          <w:rFonts w:ascii="Arial" w:hAnsi="Arial" w:cs="Arial"/>
          <w:sz w:val="24"/>
          <w:szCs w:val="24"/>
        </w:rPr>
        <w:t xml:space="preserve">daytime hub, </w:t>
      </w:r>
      <w:r w:rsidR="000E3866" w:rsidRPr="00673865">
        <w:rPr>
          <w:rFonts w:ascii="Arial" w:hAnsi="Arial" w:cs="Arial"/>
          <w:sz w:val="24"/>
          <w:szCs w:val="24"/>
        </w:rPr>
        <w:t xml:space="preserve">and was referred to </w:t>
      </w:r>
      <w:r w:rsidR="00A9620B" w:rsidRPr="00673865">
        <w:rPr>
          <w:rFonts w:ascii="Arial" w:hAnsi="Arial" w:cs="Arial"/>
          <w:sz w:val="24"/>
          <w:szCs w:val="24"/>
        </w:rPr>
        <w:t>the evening hub (</w:t>
      </w:r>
      <w:r w:rsidR="00DC75A4" w:rsidRPr="00DC75A4">
        <w:rPr>
          <w:rFonts w:ascii="Arial" w:hAnsi="Arial" w:cs="Arial"/>
          <w:sz w:val="24"/>
          <w:szCs w:val="24"/>
        </w:rPr>
        <w:t>Coffee 4 Craig</w:t>
      </w:r>
      <w:r w:rsidR="0085775A" w:rsidRPr="00673865">
        <w:rPr>
          <w:rFonts w:ascii="Arial" w:hAnsi="Arial" w:cs="Arial"/>
          <w:sz w:val="24"/>
          <w:szCs w:val="24"/>
        </w:rPr>
        <w:t>)</w:t>
      </w:r>
      <w:r w:rsidR="000E3866" w:rsidRPr="00673865">
        <w:rPr>
          <w:rFonts w:ascii="Arial" w:hAnsi="Arial" w:cs="Arial"/>
          <w:sz w:val="24"/>
          <w:szCs w:val="24"/>
        </w:rPr>
        <w:t xml:space="preserve"> so that he could receive confirmation as to </w:t>
      </w:r>
      <w:r w:rsidR="00DC75A4" w:rsidRPr="00DC75A4">
        <w:rPr>
          <w:rFonts w:ascii="Arial" w:hAnsi="Arial" w:cs="Arial"/>
          <w:sz w:val="24"/>
          <w:szCs w:val="24"/>
        </w:rPr>
        <w:t>which accommodation had been allocated</w:t>
      </w:r>
      <w:r w:rsidR="000E3866" w:rsidRPr="00673865">
        <w:rPr>
          <w:rFonts w:ascii="Arial" w:hAnsi="Arial" w:cs="Arial"/>
          <w:sz w:val="24"/>
          <w:szCs w:val="24"/>
        </w:rPr>
        <w:t xml:space="preserve"> to </w:t>
      </w:r>
      <w:r w:rsidR="000E0BF1" w:rsidRPr="00673865">
        <w:rPr>
          <w:rFonts w:ascii="Arial" w:hAnsi="Arial" w:cs="Arial"/>
          <w:sz w:val="24"/>
          <w:szCs w:val="24"/>
        </w:rPr>
        <w:t>Adult A</w:t>
      </w:r>
      <w:r w:rsidR="00DC75A4" w:rsidRPr="00DC75A4">
        <w:rPr>
          <w:rFonts w:ascii="Arial" w:hAnsi="Arial" w:cs="Arial"/>
          <w:sz w:val="24"/>
          <w:szCs w:val="24"/>
        </w:rPr>
        <w:t xml:space="preserve">. </w:t>
      </w:r>
      <w:r w:rsidR="000E0BF1" w:rsidRPr="00673865">
        <w:rPr>
          <w:rFonts w:ascii="Arial" w:hAnsi="Arial" w:cs="Arial"/>
          <w:sz w:val="24"/>
          <w:szCs w:val="24"/>
        </w:rPr>
        <w:t xml:space="preserve">Adult A </w:t>
      </w:r>
      <w:r w:rsidR="00A9620B" w:rsidRPr="00673865">
        <w:rPr>
          <w:rFonts w:ascii="Arial" w:hAnsi="Arial" w:cs="Arial"/>
          <w:sz w:val="24"/>
          <w:szCs w:val="24"/>
        </w:rPr>
        <w:t>did attend the evening hub</w:t>
      </w:r>
      <w:r w:rsidR="0085775A" w:rsidRPr="00673865">
        <w:rPr>
          <w:rFonts w:ascii="Arial" w:hAnsi="Arial" w:cs="Arial"/>
          <w:sz w:val="24"/>
          <w:szCs w:val="24"/>
        </w:rPr>
        <w:t xml:space="preserve"> and</w:t>
      </w:r>
      <w:r w:rsidR="0075644F" w:rsidRPr="00673865">
        <w:rPr>
          <w:rFonts w:ascii="Arial" w:hAnsi="Arial" w:cs="Arial"/>
          <w:sz w:val="24"/>
          <w:szCs w:val="24"/>
        </w:rPr>
        <w:t xml:space="preserve"> was advised that he had been</w:t>
      </w:r>
      <w:r w:rsidR="0085775A" w:rsidRPr="00673865">
        <w:rPr>
          <w:rFonts w:ascii="Arial" w:hAnsi="Arial" w:cs="Arial"/>
          <w:sz w:val="24"/>
          <w:szCs w:val="24"/>
        </w:rPr>
        <w:t xml:space="preserve"> </w:t>
      </w:r>
      <w:r w:rsidR="0075644F" w:rsidRPr="009A4783">
        <w:rPr>
          <w:rFonts w:ascii="Arial" w:hAnsi="Arial" w:cs="Arial"/>
          <w:sz w:val="24"/>
          <w:szCs w:val="24"/>
        </w:rPr>
        <w:t xml:space="preserve">allocated to a hotel called the Victoria Warehouse. Within this hotel is a team of services that support people to move on, </w:t>
      </w:r>
      <w:r w:rsidR="0075644F" w:rsidRPr="00673865">
        <w:rPr>
          <w:rFonts w:ascii="Arial" w:hAnsi="Arial" w:cs="Arial"/>
          <w:sz w:val="24"/>
          <w:szCs w:val="24"/>
        </w:rPr>
        <w:t>to prevent their return to sleeping rough</w:t>
      </w:r>
      <w:r w:rsidR="00E21C18" w:rsidRPr="00673865">
        <w:rPr>
          <w:rFonts w:ascii="Arial" w:hAnsi="Arial" w:cs="Arial"/>
          <w:sz w:val="24"/>
          <w:szCs w:val="24"/>
        </w:rPr>
        <w:t xml:space="preserve">. </w:t>
      </w:r>
      <w:r w:rsidR="00F16D77" w:rsidRPr="00673865">
        <w:rPr>
          <w:rFonts w:ascii="Arial" w:hAnsi="Arial" w:cs="Arial"/>
          <w:sz w:val="24"/>
          <w:szCs w:val="24"/>
        </w:rPr>
        <w:t>T</w:t>
      </w:r>
      <w:r w:rsidR="0085775A" w:rsidRPr="00673865">
        <w:rPr>
          <w:rFonts w:ascii="Arial" w:hAnsi="Arial" w:cs="Arial"/>
          <w:sz w:val="24"/>
          <w:szCs w:val="24"/>
        </w:rPr>
        <w:t xml:space="preserve">he Booth Centre had </w:t>
      </w:r>
      <w:r w:rsidR="00DC75A4" w:rsidRPr="00DC75A4">
        <w:rPr>
          <w:rFonts w:ascii="Arial" w:hAnsi="Arial" w:cs="Arial"/>
          <w:sz w:val="24"/>
          <w:szCs w:val="24"/>
        </w:rPr>
        <w:t xml:space="preserve">no further contact with </w:t>
      </w:r>
      <w:r w:rsidR="000E0BF1" w:rsidRPr="00673865">
        <w:rPr>
          <w:rFonts w:ascii="Arial" w:hAnsi="Arial" w:cs="Arial"/>
          <w:sz w:val="24"/>
          <w:szCs w:val="24"/>
        </w:rPr>
        <w:t xml:space="preserve">Adult A </w:t>
      </w:r>
      <w:r w:rsidR="00F16D77" w:rsidRPr="00673865">
        <w:rPr>
          <w:rFonts w:ascii="Arial" w:hAnsi="Arial" w:cs="Arial"/>
          <w:sz w:val="24"/>
          <w:szCs w:val="24"/>
        </w:rPr>
        <w:t xml:space="preserve">after ensuring he was </w:t>
      </w:r>
      <w:r w:rsidR="00F16D77" w:rsidRPr="009A4783">
        <w:rPr>
          <w:rFonts w:ascii="Arial" w:hAnsi="Arial" w:cs="Arial"/>
          <w:sz w:val="24"/>
          <w:szCs w:val="24"/>
        </w:rPr>
        <w:t>referred to the Housing Solution Office</w:t>
      </w:r>
      <w:r w:rsidR="00480E88" w:rsidRPr="00673865">
        <w:rPr>
          <w:rFonts w:ascii="Arial" w:hAnsi="Arial" w:cs="Arial"/>
          <w:sz w:val="24"/>
          <w:szCs w:val="24"/>
        </w:rPr>
        <w:t>.</w:t>
      </w:r>
      <w:r w:rsidR="003A06D5" w:rsidRPr="00673865">
        <w:rPr>
          <w:rFonts w:ascii="Arial" w:hAnsi="Arial" w:cs="Arial"/>
          <w:sz w:val="24"/>
          <w:szCs w:val="24"/>
        </w:rPr>
        <w:t xml:space="preserve"> </w:t>
      </w:r>
      <w:r w:rsidR="003A06D5" w:rsidRPr="009A4783">
        <w:rPr>
          <w:rFonts w:ascii="Arial" w:hAnsi="Arial" w:cs="Arial"/>
          <w:sz w:val="24"/>
          <w:szCs w:val="24"/>
        </w:rPr>
        <w:t xml:space="preserve">During the time he spent at the Victoria Warehouse, </w:t>
      </w:r>
      <w:r w:rsidR="000E0BF1" w:rsidRPr="00673865">
        <w:rPr>
          <w:rFonts w:ascii="Arial" w:hAnsi="Arial" w:cs="Arial"/>
          <w:sz w:val="24"/>
          <w:szCs w:val="24"/>
        </w:rPr>
        <w:t xml:space="preserve">Adult A </w:t>
      </w:r>
      <w:r w:rsidR="003A06D5" w:rsidRPr="00673865">
        <w:rPr>
          <w:rFonts w:ascii="Arial" w:hAnsi="Arial" w:cs="Arial"/>
          <w:sz w:val="24"/>
          <w:szCs w:val="24"/>
        </w:rPr>
        <w:t>is recorded as</w:t>
      </w:r>
      <w:r w:rsidR="0047503E" w:rsidRPr="00673865">
        <w:rPr>
          <w:rFonts w:ascii="Arial" w:hAnsi="Arial" w:cs="Arial"/>
          <w:sz w:val="24"/>
          <w:szCs w:val="24"/>
        </w:rPr>
        <w:t xml:space="preserve"> being insular, kept very much to himself and spent most of his days out of the hotel</w:t>
      </w:r>
      <w:r w:rsidR="00E21C18" w:rsidRPr="00673865">
        <w:rPr>
          <w:rFonts w:ascii="Arial" w:hAnsi="Arial" w:cs="Arial"/>
          <w:sz w:val="24"/>
          <w:szCs w:val="24"/>
        </w:rPr>
        <w:t xml:space="preserve">. </w:t>
      </w:r>
      <w:r w:rsidR="003A06D5" w:rsidRPr="009A4783">
        <w:rPr>
          <w:rFonts w:ascii="Arial" w:hAnsi="Arial" w:cs="Arial"/>
          <w:sz w:val="24"/>
          <w:szCs w:val="24"/>
        </w:rPr>
        <w:t>There w</w:t>
      </w:r>
      <w:r w:rsidR="0047503E" w:rsidRPr="00673865">
        <w:rPr>
          <w:rFonts w:ascii="Arial" w:hAnsi="Arial" w:cs="Arial"/>
          <w:sz w:val="24"/>
          <w:szCs w:val="24"/>
        </w:rPr>
        <w:t>ere</w:t>
      </w:r>
      <w:r w:rsidR="003A06D5" w:rsidRPr="009A4783">
        <w:rPr>
          <w:rFonts w:ascii="Arial" w:hAnsi="Arial" w:cs="Arial"/>
          <w:sz w:val="24"/>
          <w:szCs w:val="24"/>
        </w:rPr>
        <w:t xml:space="preserve"> no</w:t>
      </w:r>
      <w:r w:rsidR="0047503E" w:rsidRPr="00673865">
        <w:rPr>
          <w:rFonts w:ascii="Arial" w:hAnsi="Arial" w:cs="Arial"/>
          <w:sz w:val="24"/>
          <w:szCs w:val="24"/>
        </w:rPr>
        <w:t xml:space="preserve"> identified</w:t>
      </w:r>
      <w:r w:rsidR="003A06D5" w:rsidRPr="009A4783">
        <w:rPr>
          <w:rFonts w:ascii="Arial" w:hAnsi="Arial" w:cs="Arial"/>
          <w:sz w:val="24"/>
          <w:szCs w:val="24"/>
        </w:rPr>
        <w:t xml:space="preserve"> safeguarding concerns or concerns around his mental health</w:t>
      </w:r>
      <w:r w:rsidR="0047503E" w:rsidRPr="00673865">
        <w:rPr>
          <w:rFonts w:ascii="Arial" w:hAnsi="Arial" w:cs="Arial"/>
          <w:sz w:val="24"/>
          <w:szCs w:val="24"/>
        </w:rPr>
        <w:t xml:space="preserve"> that required referral</w:t>
      </w:r>
      <w:r w:rsidR="00E21C18" w:rsidRPr="00673865">
        <w:rPr>
          <w:rFonts w:ascii="Arial" w:hAnsi="Arial" w:cs="Arial"/>
          <w:sz w:val="24"/>
          <w:szCs w:val="24"/>
        </w:rPr>
        <w:t xml:space="preserve">. </w:t>
      </w:r>
    </w:p>
    <w:p w14:paraId="6F25FC48" w14:textId="7B587D48" w:rsidR="003A06D5" w:rsidRPr="009A4783" w:rsidRDefault="004069D1" w:rsidP="002754E5">
      <w:pPr>
        <w:spacing w:line="276" w:lineRule="auto"/>
        <w:rPr>
          <w:rFonts w:ascii="Arial" w:hAnsi="Arial" w:cs="Arial"/>
          <w:sz w:val="24"/>
          <w:szCs w:val="24"/>
        </w:rPr>
      </w:pPr>
      <w:r w:rsidRPr="00673865">
        <w:rPr>
          <w:rFonts w:ascii="Arial" w:hAnsi="Arial" w:cs="Arial"/>
          <w:sz w:val="24"/>
          <w:szCs w:val="24"/>
        </w:rPr>
        <w:t xml:space="preserve">The </w:t>
      </w:r>
      <w:r w:rsidR="003A06D5" w:rsidRPr="009A4783">
        <w:rPr>
          <w:rFonts w:ascii="Arial" w:hAnsi="Arial" w:cs="Arial"/>
          <w:sz w:val="24"/>
          <w:szCs w:val="24"/>
        </w:rPr>
        <w:t>Victoria Warehouse was due to close at the end of March because it was a Cold Weather provision</w:t>
      </w:r>
      <w:r w:rsidR="00E21C18" w:rsidRPr="00673865">
        <w:rPr>
          <w:rFonts w:ascii="Arial" w:hAnsi="Arial" w:cs="Arial"/>
          <w:sz w:val="24"/>
          <w:szCs w:val="24"/>
        </w:rPr>
        <w:t xml:space="preserve">. </w:t>
      </w:r>
      <w:r w:rsidRPr="00673865">
        <w:rPr>
          <w:rFonts w:ascii="Arial" w:hAnsi="Arial" w:cs="Arial"/>
          <w:sz w:val="24"/>
          <w:szCs w:val="24"/>
        </w:rPr>
        <w:t xml:space="preserve">This required </w:t>
      </w:r>
      <w:r w:rsidR="000E0BF1" w:rsidRPr="00673865">
        <w:rPr>
          <w:rFonts w:ascii="Arial" w:hAnsi="Arial" w:cs="Arial"/>
          <w:sz w:val="24"/>
          <w:szCs w:val="24"/>
        </w:rPr>
        <w:t xml:space="preserve">Adult A </w:t>
      </w:r>
      <w:r w:rsidRPr="00673865">
        <w:rPr>
          <w:rFonts w:ascii="Arial" w:hAnsi="Arial" w:cs="Arial"/>
          <w:sz w:val="24"/>
          <w:szCs w:val="24"/>
        </w:rPr>
        <w:t>to be</w:t>
      </w:r>
      <w:r w:rsidR="00C80F0B" w:rsidRPr="00673865">
        <w:rPr>
          <w:rFonts w:ascii="Arial" w:hAnsi="Arial" w:cs="Arial"/>
          <w:sz w:val="24"/>
          <w:szCs w:val="24"/>
        </w:rPr>
        <w:t xml:space="preserve"> allocated</w:t>
      </w:r>
      <w:r w:rsidR="00AC5EA8">
        <w:rPr>
          <w:rFonts w:ascii="Arial" w:hAnsi="Arial" w:cs="Arial"/>
          <w:sz w:val="24"/>
          <w:szCs w:val="24"/>
        </w:rPr>
        <w:t xml:space="preserve"> to another hotel and his Cold W</w:t>
      </w:r>
      <w:r w:rsidR="00C80F0B" w:rsidRPr="00673865">
        <w:rPr>
          <w:rFonts w:ascii="Arial" w:hAnsi="Arial" w:cs="Arial"/>
          <w:sz w:val="24"/>
          <w:szCs w:val="24"/>
        </w:rPr>
        <w:t>eather Coordinators</w:t>
      </w:r>
      <w:r w:rsidR="003A06D5" w:rsidRPr="009A4783">
        <w:rPr>
          <w:rFonts w:ascii="Arial" w:hAnsi="Arial" w:cs="Arial"/>
          <w:sz w:val="24"/>
          <w:szCs w:val="24"/>
        </w:rPr>
        <w:t xml:space="preserve"> worked with</w:t>
      </w:r>
      <w:r w:rsidR="00C80F0B" w:rsidRPr="00673865">
        <w:rPr>
          <w:rFonts w:ascii="Arial" w:hAnsi="Arial" w:cs="Arial"/>
          <w:sz w:val="24"/>
          <w:szCs w:val="24"/>
        </w:rPr>
        <w:t xml:space="preserve"> </w:t>
      </w:r>
      <w:r w:rsidR="000E0BF1" w:rsidRPr="00673865">
        <w:rPr>
          <w:rFonts w:ascii="Arial" w:hAnsi="Arial" w:cs="Arial"/>
          <w:sz w:val="24"/>
          <w:szCs w:val="24"/>
        </w:rPr>
        <w:t xml:space="preserve">Adult A </w:t>
      </w:r>
      <w:r w:rsidR="00C80F0B" w:rsidRPr="00673865">
        <w:rPr>
          <w:rFonts w:ascii="Arial" w:hAnsi="Arial" w:cs="Arial"/>
          <w:sz w:val="24"/>
          <w:szCs w:val="24"/>
        </w:rPr>
        <w:t>to identify the</w:t>
      </w:r>
      <w:r w:rsidR="003A06D5" w:rsidRPr="009A4783">
        <w:rPr>
          <w:rFonts w:ascii="Arial" w:hAnsi="Arial" w:cs="Arial"/>
          <w:sz w:val="24"/>
          <w:szCs w:val="24"/>
        </w:rPr>
        <w:t xml:space="preserve"> right accommodation for him. </w:t>
      </w:r>
      <w:r w:rsidR="000E0BF1" w:rsidRPr="00673865">
        <w:rPr>
          <w:rFonts w:ascii="Arial" w:hAnsi="Arial" w:cs="Arial"/>
          <w:sz w:val="24"/>
          <w:szCs w:val="24"/>
        </w:rPr>
        <w:t xml:space="preserve">Adult A </w:t>
      </w:r>
      <w:r w:rsidR="00C80F0B" w:rsidRPr="00673865">
        <w:rPr>
          <w:rFonts w:ascii="Arial" w:hAnsi="Arial" w:cs="Arial"/>
          <w:sz w:val="24"/>
          <w:szCs w:val="24"/>
        </w:rPr>
        <w:t xml:space="preserve">presented with no concerns </w:t>
      </w:r>
      <w:r w:rsidR="00D908A3" w:rsidRPr="00673865">
        <w:rPr>
          <w:rFonts w:ascii="Arial" w:hAnsi="Arial" w:cs="Arial"/>
          <w:sz w:val="24"/>
          <w:szCs w:val="24"/>
        </w:rPr>
        <w:t xml:space="preserve">in relation to his </w:t>
      </w:r>
      <w:r w:rsidR="003A06D5" w:rsidRPr="009A4783">
        <w:rPr>
          <w:rFonts w:ascii="Arial" w:hAnsi="Arial" w:cs="Arial"/>
          <w:sz w:val="24"/>
          <w:szCs w:val="24"/>
        </w:rPr>
        <w:t>welfare or mental health</w:t>
      </w:r>
      <w:r w:rsidR="00D908A3" w:rsidRPr="00673865">
        <w:rPr>
          <w:rFonts w:ascii="Arial" w:hAnsi="Arial" w:cs="Arial"/>
          <w:sz w:val="24"/>
          <w:szCs w:val="24"/>
        </w:rPr>
        <w:t xml:space="preserve"> that required referral to Safeguarding or Mental Health Services</w:t>
      </w:r>
      <w:r w:rsidR="00E21C18" w:rsidRPr="00673865">
        <w:rPr>
          <w:rFonts w:ascii="Arial" w:hAnsi="Arial" w:cs="Arial"/>
          <w:sz w:val="24"/>
          <w:szCs w:val="24"/>
        </w:rPr>
        <w:t xml:space="preserve">. </w:t>
      </w:r>
    </w:p>
    <w:p w14:paraId="3EF48130" w14:textId="50D5C131" w:rsidR="005C36C9" w:rsidRPr="009A4783" w:rsidRDefault="00C478AD" w:rsidP="002754E5">
      <w:pPr>
        <w:spacing w:line="276" w:lineRule="auto"/>
        <w:rPr>
          <w:rFonts w:ascii="Arial" w:hAnsi="Arial" w:cs="Arial"/>
          <w:color w:val="00B0F0"/>
          <w:sz w:val="24"/>
          <w:szCs w:val="24"/>
        </w:rPr>
      </w:pPr>
      <w:r w:rsidRPr="00673865">
        <w:rPr>
          <w:rFonts w:ascii="Arial" w:hAnsi="Arial" w:cs="Arial"/>
          <w:sz w:val="24"/>
          <w:szCs w:val="24"/>
        </w:rPr>
        <w:t xml:space="preserve">As part of the support to </w:t>
      </w:r>
      <w:r w:rsidR="000E0BF1" w:rsidRPr="00673865">
        <w:rPr>
          <w:rFonts w:ascii="Arial" w:hAnsi="Arial" w:cs="Arial"/>
          <w:sz w:val="24"/>
          <w:szCs w:val="24"/>
        </w:rPr>
        <w:t>Adult A</w:t>
      </w:r>
      <w:r w:rsidRPr="00673865">
        <w:rPr>
          <w:rFonts w:ascii="Arial" w:hAnsi="Arial" w:cs="Arial"/>
          <w:sz w:val="24"/>
          <w:szCs w:val="24"/>
        </w:rPr>
        <w:t>,</w:t>
      </w:r>
      <w:r w:rsidR="002C1713" w:rsidRPr="002C1713">
        <w:rPr>
          <w:rFonts w:ascii="Arial" w:hAnsi="Arial" w:cs="Arial"/>
          <w:sz w:val="24"/>
          <w:szCs w:val="24"/>
        </w:rPr>
        <w:t xml:space="preserve"> Manchester City Council</w:t>
      </w:r>
      <w:r w:rsidR="00503B9C" w:rsidRPr="00673865">
        <w:rPr>
          <w:rFonts w:ascii="Arial" w:hAnsi="Arial" w:cs="Arial"/>
          <w:sz w:val="24"/>
          <w:szCs w:val="24"/>
        </w:rPr>
        <w:t xml:space="preserve">’s Housing </w:t>
      </w:r>
      <w:r w:rsidR="003D691D" w:rsidRPr="00673865">
        <w:rPr>
          <w:rFonts w:ascii="Arial" w:hAnsi="Arial" w:cs="Arial"/>
          <w:sz w:val="24"/>
          <w:szCs w:val="24"/>
        </w:rPr>
        <w:t xml:space="preserve">Options </w:t>
      </w:r>
      <w:r w:rsidR="00AC5EA8">
        <w:rPr>
          <w:rFonts w:ascii="Arial" w:hAnsi="Arial" w:cs="Arial"/>
          <w:sz w:val="24"/>
          <w:szCs w:val="24"/>
        </w:rPr>
        <w:t>t</w:t>
      </w:r>
      <w:r w:rsidR="00503B9C" w:rsidRPr="00673865">
        <w:rPr>
          <w:rFonts w:ascii="Arial" w:hAnsi="Arial" w:cs="Arial"/>
          <w:sz w:val="24"/>
          <w:szCs w:val="24"/>
        </w:rPr>
        <w:t xml:space="preserve">eam </w:t>
      </w:r>
      <w:r w:rsidRPr="00673865">
        <w:rPr>
          <w:rFonts w:ascii="Arial" w:hAnsi="Arial" w:cs="Arial"/>
          <w:sz w:val="24"/>
          <w:szCs w:val="24"/>
        </w:rPr>
        <w:t xml:space="preserve">also </w:t>
      </w:r>
      <w:r w:rsidR="00480E88" w:rsidRPr="00673865">
        <w:rPr>
          <w:rFonts w:ascii="Arial" w:hAnsi="Arial" w:cs="Arial"/>
          <w:sz w:val="24"/>
          <w:szCs w:val="24"/>
        </w:rPr>
        <w:t xml:space="preserve">worked with </w:t>
      </w:r>
      <w:r w:rsidR="000E0BF1" w:rsidRPr="00673865">
        <w:rPr>
          <w:rFonts w:ascii="Arial" w:hAnsi="Arial" w:cs="Arial"/>
          <w:sz w:val="24"/>
          <w:szCs w:val="24"/>
        </w:rPr>
        <w:t xml:space="preserve">Adult A </w:t>
      </w:r>
      <w:r w:rsidR="00480E88" w:rsidRPr="00673865">
        <w:rPr>
          <w:rFonts w:ascii="Arial" w:hAnsi="Arial" w:cs="Arial"/>
          <w:sz w:val="24"/>
          <w:szCs w:val="24"/>
        </w:rPr>
        <w:t xml:space="preserve">to determine </w:t>
      </w:r>
      <w:r w:rsidR="00480E88" w:rsidRPr="009A4783">
        <w:rPr>
          <w:rFonts w:ascii="Arial" w:hAnsi="Arial" w:cs="Arial"/>
          <w:sz w:val="24"/>
          <w:szCs w:val="24"/>
        </w:rPr>
        <w:t xml:space="preserve">how they could support him </w:t>
      </w:r>
      <w:r w:rsidR="003E24F0" w:rsidRPr="00673865">
        <w:rPr>
          <w:rFonts w:ascii="Arial" w:hAnsi="Arial" w:cs="Arial"/>
          <w:sz w:val="24"/>
          <w:szCs w:val="24"/>
        </w:rPr>
        <w:t xml:space="preserve">in the longer term </w:t>
      </w:r>
      <w:r w:rsidR="00480E88" w:rsidRPr="009A4783">
        <w:rPr>
          <w:rFonts w:ascii="Arial" w:hAnsi="Arial" w:cs="Arial"/>
          <w:sz w:val="24"/>
          <w:szCs w:val="24"/>
        </w:rPr>
        <w:t xml:space="preserve">as he had no </w:t>
      </w:r>
      <w:r w:rsidR="003E24F0" w:rsidRPr="00673865">
        <w:rPr>
          <w:rFonts w:ascii="Arial" w:hAnsi="Arial" w:cs="Arial"/>
          <w:sz w:val="24"/>
          <w:szCs w:val="24"/>
        </w:rPr>
        <w:t xml:space="preserve">apparent </w:t>
      </w:r>
      <w:r w:rsidR="00480E88" w:rsidRPr="009A4783">
        <w:rPr>
          <w:rFonts w:ascii="Arial" w:hAnsi="Arial" w:cs="Arial"/>
          <w:sz w:val="24"/>
          <w:szCs w:val="24"/>
        </w:rPr>
        <w:t>re</w:t>
      </w:r>
      <w:r w:rsidR="003E24F0" w:rsidRPr="00673865">
        <w:rPr>
          <w:rFonts w:ascii="Arial" w:hAnsi="Arial" w:cs="Arial"/>
          <w:sz w:val="24"/>
          <w:szCs w:val="24"/>
        </w:rPr>
        <w:t>course</w:t>
      </w:r>
      <w:r w:rsidR="00480E88" w:rsidRPr="009A4783">
        <w:rPr>
          <w:rFonts w:ascii="Arial" w:hAnsi="Arial" w:cs="Arial"/>
          <w:sz w:val="24"/>
          <w:szCs w:val="24"/>
        </w:rPr>
        <w:t xml:space="preserve"> </w:t>
      </w:r>
      <w:r w:rsidR="003E24F0" w:rsidRPr="00673865">
        <w:rPr>
          <w:rFonts w:ascii="Arial" w:hAnsi="Arial" w:cs="Arial"/>
          <w:sz w:val="24"/>
          <w:szCs w:val="24"/>
        </w:rPr>
        <w:t>to</w:t>
      </w:r>
      <w:r w:rsidR="00480E88" w:rsidRPr="009A4783">
        <w:rPr>
          <w:rFonts w:ascii="Arial" w:hAnsi="Arial" w:cs="Arial"/>
          <w:sz w:val="24"/>
          <w:szCs w:val="24"/>
        </w:rPr>
        <w:t xml:space="preserve"> public funds, which limited his access to accommodation in Manchester. They </w:t>
      </w:r>
      <w:r w:rsidR="003D691D" w:rsidRPr="00673865">
        <w:rPr>
          <w:rFonts w:ascii="Arial" w:hAnsi="Arial" w:cs="Arial"/>
          <w:sz w:val="24"/>
          <w:szCs w:val="24"/>
        </w:rPr>
        <w:t xml:space="preserve">explored the </w:t>
      </w:r>
      <w:r w:rsidR="000A78FE" w:rsidRPr="00673865">
        <w:rPr>
          <w:rFonts w:ascii="Arial" w:hAnsi="Arial" w:cs="Arial"/>
          <w:sz w:val="24"/>
          <w:szCs w:val="24"/>
        </w:rPr>
        <w:t>fea</w:t>
      </w:r>
      <w:r w:rsidR="003D691D" w:rsidRPr="00673865">
        <w:rPr>
          <w:rFonts w:ascii="Arial" w:hAnsi="Arial" w:cs="Arial"/>
          <w:sz w:val="24"/>
          <w:szCs w:val="24"/>
        </w:rPr>
        <w:t xml:space="preserve">sibility of </w:t>
      </w:r>
      <w:r w:rsidR="00480E88" w:rsidRPr="009A4783">
        <w:rPr>
          <w:rFonts w:ascii="Arial" w:hAnsi="Arial" w:cs="Arial"/>
          <w:sz w:val="24"/>
          <w:szCs w:val="24"/>
        </w:rPr>
        <w:t>private accommodat</w:t>
      </w:r>
      <w:r w:rsidR="003D691D" w:rsidRPr="00673865">
        <w:rPr>
          <w:rFonts w:ascii="Arial" w:hAnsi="Arial" w:cs="Arial"/>
          <w:sz w:val="24"/>
          <w:szCs w:val="24"/>
        </w:rPr>
        <w:t>ion for</w:t>
      </w:r>
      <w:r w:rsidR="00480E88" w:rsidRPr="009A4783">
        <w:rPr>
          <w:rFonts w:ascii="Arial" w:hAnsi="Arial" w:cs="Arial"/>
          <w:sz w:val="24"/>
          <w:szCs w:val="24"/>
        </w:rPr>
        <w:t xml:space="preserve"> </w:t>
      </w:r>
      <w:r w:rsidR="000E0BF1" w:rsidRPr="00673865">
        <w:rPr>
          <w:rFonts w:ascii="Arial" w:hAnsi="Arial" w:cs="Arial"/>
          <w:sz w:val="24"/>
          <w:szCs w:val="24"/>
        </w:rPr>
        <w:t>Adult A</w:t>
      </w:r>
      <w:r w:rsidR="003D691D" w:rsidRPr="00673865">
        <w:rPr>
          <w:rFonts w:ascii="Arial" w:hAnsi="Arial" w:cs="Arial"/>
          <w:sz w:val="24"/>
          <w:szCs w:val="24"/>
        </w:rPr>
        <w:t xml:space="preserve">, who then </w:t>
      </w:r>
      <w:r w:rsidR="00480E88" w:rsidRPr="009A4783">
        <w:rPr>
          <w:rFonts w:ascii="Arial" w:hAnsi="Arial" w:cs="Arial"/>
          <w:sz w:val="24"/>
          <w:szCs w:val="24"/>
        </w:rPr>
        <w:t>stated that he wanted to go home back to Algeria</w:t>
      </w:r>
      <w:r w:rsidR="00E21C18" w:rsidRPr="00673865">
        <w:rPr>
          <w:rFonts w:ascii="Arial" w:hAnsi="Arial" w:cs="Arial"/>
          <w:sz w:val="24"/>
          <w:szCs w:val="24"/>
        </w:rPr>
        <w:t xml:space="preserve">. </w:t>
      </w:r>
      <w:r w:rsidR="003D691D" w:rsidRPr="00673865">
        <w:rPr>
          <w:rFonts w:ascii="Arial" w:hAnsi="Arial" w:cs="Arial"/>
          <w:sz w:val="24"/>
          <w:szCs w:val="24"/>
        </w:rPr>
        <w:t>The team then focused their effo</w:t>
      </w:r>
      <w:r w:rsidR="000A78FE" w:rsidRPr="00673865">
        <w:rPr>
          <w:rFonts w:ascii="Arial" w:hAnsi="Arial" w:cs="Arial"/>
          <w:sz w:val="24"/>
          <w:szCs w:val="24"/>
        </w:rPr>
        <w:t>r</w:t>
      </w:r>
      <w:r w:rsidR="003D691D" w:rsidRPr="00673865">
        <w:rPr>
          <w:rFonts w:ascii="Arial" w:hAnsi="Arial" w:cs="Arial"/>
          <w:sz w:val="24"/>
          <w:szCs w:val="24"/>
        </w:rPr>
        <w:t xml:space="preserve">ts of supporting </w:t>
      </w:r>
      <w:r w:rsidR="000E0BF1" w:rsidRPr="00673865">
        <w:rPr>
          <w:rFonts w:ascii="Arial" w:hAnsi="Arial" w:cs="Arial"/>
          <w:sz w:val="24"/>
          <w:szCs w:val="24"/>
        </w:rPr>
        <w:t xml:space="preserve">Adult A </w:t>
      </w:r>
      <w:r w:rsidR="005E27AE" w:rsidRPr="00673865">
        <w:rPr>
          <w:rFonts w:ascii="Arial" w:hAnsi="Arial" w:cs="Arial"/>
          <w:sz w:val="24"/>
          <w:szCs w:val="24"/>
        </w:rPr>
        <w:t xml:space="preserve">to return home and </w:t>
      </w:r>
      <w:r w:rsidR="000A78FE" w:rsidRPr="00673865">
        <w:rPr>
          <w:rFonts w:ascii="Arial" w:hAnsi="Arial" w:cs="Arial"/>
          <w:sz w:val="24"/>
          <w:szCs w:val="24"/>
        </w:rPr>
        <w:t>liaised</w:t>
      </w:r>
      <w:r w:rsidR="005E27AE" w:rsidRPr="00673865">
        <w:rPr>
          <w:rFonts w:ascii="Arial" w:hAnsi="Arial" w:cs="Arial"/>
          <w:sz w:val="24"/>
          <w:szCs w:val="24"/>
        </w:rPr>
        <w:t xml:space="preserve"> with the Home Office </w:t>
      </w:r>
      <w:r w:rsidR="000A78FE" w:rsidRPr="00673865">
        <w:rPr>
          <w:rFonts w:ascii="Arial" w:hAnsi="Arial" w:cs="Arial"/>
          <w:sz w:val="24"/>
          <w:szCs w:val="24"/>
        </w:rPr>
        <w:t>Voluntary</w:t>
      </w:r>
      <w:r w:rsidR="005E27AE" w:rsidRPr="00673865">
        <w:rPr>
          <w:rFonts w:ascii="Arial" w:hAnsi="Arial" w:cs="Arial"/>
          <w:sz w:val="24"/>
          <w:szCs w:val="24"/>
        </w:rPr>
        <w:t xml:space="preserve"> </w:t>
      </w:r>
      <w:r w:rsidR="00675698" w:rsidRPr="00673865">
        <w:rPr>
          <w:rFonts w:ascii="Arial" w:hAnsi="Arial" w:cs="Arial"/>
          <w:sz w:val="24"/>
          <w:szCs w:val="24"/>
        </w:rPr>
        <w:t>R</w:t>
      </w:r>
      <w:r w:rsidR="005E27AE" w:rsidRPr="00673865">
        <w:rPr>
          <w:rFonts w:ascii="Arial" w:hAnsi="Arial" w:cs="Arial"/>
          <w:sz w:val="24"/>
          <w:szCs w:val="24"/>
        </w:rPr>
        <w:t xml:space="preserve">eturn Service </w:t>
      </w:r>
      <w:r w:rsidR="00AC5EA8">
        <w:rPr>
          <w:rFonts w:ascii="Arial" w:hAnsi="Arial" w:cs="Arial"/>
          <w:sz w:val="24"/>
          <w:szCs w:val="24"/>
        </w:rPr>
        <w:t xml:space="preserve">to </w:t>
      </w:r>
      <w:r w:rsidR="005E27AE" w:rsidRPr="00673865">
        <w:rPr>
          <w:rFonts w:ascii="Arial" w:hAnsi="Arial" w:cs="Arial"/>
          <w:sz w:val="24"/>
          <w:szCs w:val="24"/>
        </w:rPr>
        <w:t xml:space="preserve">begin </w:t>
      </w:r>
      <w:r w:rsidR="00480E88" w:rsidRPr="009A4783">
        <w:rPr>
          <w:rFonts w:ascii="Arial" w:hAnsi="Arial" w:cs="Arial"/>
          <w:sz w:val="24"/>
          <w:szCs w:val="24"/>
        </w:rPr>
        <w:t>the process of</w:t>
      </w:r>
      <w:r w:rsidR="005E27AE" w:rsidRPr="00673865">
        <w:rPr>
          <w:rFonts w:ascii="Arial" w:hAnsi="Arial" w:cs="Arial"/>
          <w:sz w:val="24"/>
          <w:szCs w:val="24"/>
        </w:rPr>
        <w:t xml:space="preserve"> </w:t>
      </w:r>
      <w:r w:rsidR="00CE3671">
        <w:rPr>
          <w:rFonts w:ascii="Arial" w:hAnsi="Arial" w:cs="Arial"/>
          <w:sz w:val="24"/>
          <w:szCs w:val="24"/>
        </w:rPr>
        <w:t>Adult A</w:t>
      </w:r>
      <w:r w:rsidR="009D0A46">
        <w:rPr>
          <w:rFonts w:ascii="Arial" w:hAnsi="Arial" w:cs="Arial"/>
          <w:sz w:val="24"/>
          <w:szCs w:val="24"/>
        </w:rPr>
        <w:t xml:space="preserve"> </w:t>
      </w:r>
      <w:r w:rsidR="000A78FE" w:rsidRPr="00673865">
        <w:rPr>
          <w:rFonts w:ascii="Arial" w:hAnsi="Arial" w:cs="Arial"/>
          <w:sz w:val="24"/>
          <w:szCs w:val="24"/>
        </w:rPr>
        <w:t>voluntarily</w:t>
      </w:r>
      <w:r w:rsidR="005E27AE" w:rsidRPr="00673865">
        <w:rPr>
          <w:rFonts w:ascii="Arial" w:hAnsi="Arial" w:cs="Arial"/>
          <w:sz w:val="24"/>
          <w:szCs w:val="24"/>
        </w:rPr>
        <w:t xml:space="preserve"> </w:t>
      </w:r>
      <w:r w:rsidR="000A78FE" w:rsidRPr="00673865">
        <w:rPr>
          <w:rFonts w:ascii="Arial" w:hAnsi="Arial" w:cs="Arial"/>
          <w:sz w:val="24"/>
          <w:szCs w:val="24"/>
        </w:rPr>
        <w:t>returning</w:t>
      </w:r>
      <w:r w:rsidR="005E27AE" w:rsidRPr="00673865">
        <w:rPr>
          <w:rFonts w:ascii="Arial" w:hAnsi="Arial" w:cs="Arial"/>
          <w:sz w:val="24"/>
          <w:szCs w:val="24"/>
        </w:rPr>
        <w:t xml:space="preserve"> </w:t>
      </w:r>
      <w:r w:rsidR="00480E88" w:rsidRPr="009A4783">
        <w:rPr>
          <w:rFonts w:ascii="Arial" w:hAnsi="Arial" w:cs="Arial"/>
          <w:sz w:val="24"/>
          <w:szCs w:val="24"/>
        </w:rPr>
        <w:t>home</w:t>
      </w:r>
      <w:r w:rsidR="00CE2C10" w:rsidRPr="00673865">
        <w:rPr>
          <w:rFonts w:ascii="Arial" w:hAnsi="Arial" w:cs="Arial"/>
          <w:sz w:val="24"/>
          <w:szCs w:val="24"/>
        </w:rPr>
        <w:t xml:space="preserve">. </w:t>
      </w:r>
      <w:r w:rsidR="008241AB" w:rsidRPr="00673865">
        <w:rPr>
          <w:rFonts w:ascii="Arial" w:hAnsi="Arial" w:cs="Arial"/>
          <w:sz w:val="24"/>
          <w:szCs w:val="24"/>
        </w:rPr>
        <w:t xml:space="preserve">Manchester </w:t>
      </w:r>
      <w:r w:rsidR="008241AB" w:rsidRPr="002C1713">
        <w:rPr>
          <w:rFonts w:ascii="Arial" w:hAnsi="Arial" w:cs="Arial"/>
          <w:sz w:val="24"/>
          <w:szCs w:val="24"/>
        </w:rPr>
        <w:t>City Council </w:t>
      </w:r>
      <w:r w:rsidR="008241AB" w:rsidRPr="00673865">
        <w:rPr>
          <w:rFonts w:ascii="Arial" w:hAnsi="Arial" w:cs="Arial"/>
          <w:sz w:val="24"/>
          <w:szCs w:val="24"/>
        </w:rPr>
        <w:t xml:space="preserve">also </w:t>
      </w:r>
      <w:r w:rsidR="00CE3671" w:rsidRPr="00673865">
        <w:rPr>
          <w:rFonts w:ascii="Arial" w:hAnsi="Arial" w:cs="Arial"/>
          <w:sz w:val="24"/>
          <w:szCs w:val="24"/>
        </w:rPr>
        <w:t>confirmed</w:t>
      </w:r>
      <w:r w:rsidR="008241AB" w:rsidRPr="00673865">
        <w:rPr>
          <w:rFonts w:ascii="Arial" w:hAnsi="Arial" w:cs="Arial"/>
          <w:sz w:val="24"/>
          <w:szCs w:val="24"/>
        </w:rPr>
        <w:t xml:space="preserve"> that </w:t>
      </w:r>
      <w:r w:rsidR="000E0BF1" w:rsidRPr="00673865">
        <w:rPr>
          <w:rFonts w:ascii="Arial" w:hAnsi="Arial" w:cs="Arial"/>
          <w:sz w:val="24"/>
          <w:szCs w:val="24"/>
        </w:rPr>
        <w:t>Adult A</w:t>
      </w:r>
      <w:r w:rsidR="008241AB" w:rsidRPr="00673865">
        <w:rPr>
          <w:rFonts w:ascii="Arial" w:hAnsi="Arial" w:cs="Arial"/>
          <w:sz w:val="24"/>
          <w:szCs w:val="24"/>
        </w:rPr>
        <w:t>’s</w:t>
      </w:r>
      <w:r w:rsidR="008241AB" w:rsidRPr="00DC75A4">
        <w:rPr>
          <w:rFonts w:ascii="Arial" w:hAnsi="Arial" w:cs="Arial"/>
          <w:sz w:val="24"/>
          <w:szCs w:val="24"/>
        </w:rPr>
        <w:t xml:space="preserve"> case</w:t>
      </w:r>
      <w:r w:rsidR="008241AB" w:rsidRPr="00673865">
        <w:rPr>
          <w:rFonts w:ascii="Arial" w:hAnsi="Arial" w:cs="Arial"/>
          <w:sz w:val="24"/>
          <w:szCs w:val="24"/>
        </w:rPr>
        <w:t xml:space="preserve"> was triaged and conf</w:t>
      </w:r>
      <w:r w:rsidR="00985869">
        <w:rPr>
          <w:rFonts w:ascii="Arial" w:hAnsi="Arial" w:cs="Arial"/>
          <w:sz w:val="24"/>
          <w:szCs w:val="24"/>
        </w:rPr>
        <w:t>i</w:t>
      </w:r>
      <w:r w:rsidR="008241AB" w:rsidRPr="00673865">
        <w:rPr>
          <w:rFonts w:ascii="Arial" w:hAnsi="Arial" w:cs="Arial"/>
          <w:sz w:val="24"/>
          <w:szCs w:val="24"/>
        </w:rPr>
        <w:t xml:space="preserve">rmed to be an </w:t>
      </w:r>
      <w:r w:rsidR="008241AB" w:rsidRPr="00673865">
        <w:rPr>
          <w:rFonts w:ascii="Arial" w:hAnsi="Arial" w:cs="Arial"/>
          <w:sz w:val="24"/>
          <w:szCs w:val="24"/>
        </w:rPr>
        <w:lastRenderedPageBreak/>
        <w:t>immigration case on</w:t>
      </w:r>
      <w:r w:rsidR="009B6EAA" w:rsidRPr="00673865">
        <w:rPr>
          <w:rFonts w:ascii="Arial" w:hAnsi="Arial" w:cs="Arial"/>
          <w:sz w:val="24"/>
          <w:szCs w:val="24"/>
        </w:rPr>
        <w:t xml:space="preserve"> </w:t>
      </w:r>
      <w:r w:rsidR="008241AB" w:rsidRPr="00673865">
        <w:rPr>
          <w:rFonts w:ascii="Arial" w:hAnsi="Arial" w:cs="Arial"/>
          <w:sz w:val="24"/>
          <w:szCs w:val="24"/>
        </w:rPr>
        <w:t>their internal systems</w:t>
      </w:r>
      <w:r w:rsidR="00E21C18" w:rsidRPr="00673865">
        <w:rPr>
          <w:rFonts w:ascii="Arial" w:hAnsi="Arial" w:cs="Arial"/>
          <w:sz w:val="24"/>
          <w:szCs w:val="24"/>
        </w:rPr>
        <w:t xml:space="preserve">. </w:t>
      </w:r>
      <w:r w:rsidR="000E0BF1" w:rsidRPr="00673865">
        <w:rPr>
          <w:rFonts w:ascii="Arial" w:hAnsi="Arial" w:cs="Arial"/>
          <w:sz w:val="24"/>
          <w:szCs w:val="24"/>
        </w:rPr>
        <w:t xml:space="preserve">Adult A </w:t>
      </w:r>
      <w:r w:rsidR="009B6EAA" w:rsidRPr="00673865">
        <w:rPr>
          <w:rFonts w:ascii="Arial" w:hAnsi="Arial" w:cs="Arial"/>
          <w:sz w:val="24"/>
          <w:szCs w:val="24"/>
        </w:rPr>
        <w:t>had given Manchester City Council</w:t>
      </w:r>
      <w:r w:rsidR="00084F84">
        <w:rPr>
          <w:rFonts w:ascii="Arial" w:hAnsi="Arial" w:cs="Arial"/>
          <w:sz w:val="24"/>
          <w:szCs w:val="24"/>
        </w:rPr>
        <w:t xml:space="preserve"> </w:t>
      </w:r>
      <w:r w:rsidR="009B6EAA" w:rsidRPr="00673865">
        <w:rPr>
          <w:rFonts w:ascii="Arial" w:hAnsi="Arial" w:cs="Arial"/>
          <w:sz w:val="24"/>
          <w:szCs w:val="24"/>
        </w:rPr>
        <w:t>a</w:t>
      </w:r>
      <w:r w:rsidR="008241AB" w:rsidRPr="00DC75A4">
        <w:rPr>
          <w:rFonts w:ascii="Arial" w:hAnsi="Arial" w:cs="Arial"/>
          <w:sz w:val="24"/>
          <w:szCs w:val="24"/>
        </w:rPr>
        <w:t xml:space="preserve"> </w:t>
      </w:r>
      <w:r w:rsidR="009D6D44" w:rsidRPr="00DC75A4">
        <w:rPr>
          <w:rFonts w:ascii="Arial" w:hAnsi="Arial" w:cs="Arial"/>
          <w:sz w:val="24"/>
          <w:szCs w:val="24"/>
        </w:rPr>
        <w:t xml:space="preserve">different </w:t>
      </w:r>
      <w:r w:rsidR="00084F84">
        <w:rPr>
          <w:rFonts w:ascii="Arial" w:hAnsi="Arial" w:cs="Arial"/>
          <w:sz w:val="24"/>
          <w:szCs w:val="24"/>
        </w:rPr>
        <w:t xml:space="preserve">date of birth </w:t>
      </w:r>
      <w:r w:rsidR="009D6D44" w:rsidRPr="00DC75A4">
        <w:rPr>
          <w:rFonts w:ascii="Arial" w:hAnsi="Arial" w:cs="Arial"/>
          <w:sz w:val="24"/>
          <w:szCs w:val="24"/>
        </w:rPr>
        <w:t>to the date of birth that</w:t>
      </w:r>
      <w:r w:rsidR="009D6D44" w:rsidRPr="00673865">
        <w:rPr>
          <w:rFonts w:ascii="Arial" w:hAnsi="Arial" w:cs="Arial"/>
          <w:sz w:val="24"/>
          <w:szCs w:val="24"/>
        </w:rPr>
        <w:t xml:space="preserve"> </w:t>
      </w:r>
      <w:r w:rsidR="000E0BF1" w:rsidRPr="00673865">
        <w:rPr>
          <w:rFonts w:ascii="Arial" w:hAnsi="Arial" w:cs="Arial"/>
          <w:sz w:val="24"/>
          <w:szCs w:val="24"/>
        </w:rPr>
        <w:t xml:space="preserve">Adult A </w:t>
      </w:r>
      <w:r w:rsidR="009D6D44" w:rsidRPr="00DC75A4">
        <w:rPr>
          <w:rFonts w:ascii="Arial" w:hAnsi="Arial" w:cs="Arial"/>
          <w:sz w:val="24"/>
          <w:szCs w:val="24"/>
        </w:rPr>
        <w:t>had originally given</w:t>
      </w:r>
      <w:r w:rsidR="009D6D44" w:rsidRPr="00673865">
        <w:rPr>
          <w:rFonts w:ascii="Arial" w:hAnsi="Arial" w:cs="Arial"/>
          <w:sz w:val="24"/>
          <w:szCs w:val="24"/>
        </w:rPr>
        <w:t xml:space="preserve"> on his arrival into the UK</w:t>
      </w:r>
      <w:r w:rsidR="00084F84">
        <w:rPr>
          <w:rFonts w:ascii="Arial" w:hAnsi="Arial" w:cs="Arial"/>
          <w:sz w:val="24"/>
          <w:szCs w:val="24"/>
        </w:rPr>
        <w:t xml:space="preserve">. </w:t>
      </w:r>
      <w:r w:rsidR="00084F84" w:rsidRPr="00491281">
        <w:rPr>
          <w:rFonts w:ascii="Arial" w:hAnsi="Arial" w:cs="Arial"/>
          <w:sz w:val="24"/>
          <w:szCs w:val="24"/>
        </w:rPr>
        <w:t>This resulted in Adult A being</w:t>
      </w:r>
      <w:r w:rsidR="00702ECB" w:rsidRPr="00491281">
        <w:rPr>
          <w:rFonts w:ascii="Arial" w:hAnsi="Arial" w:cs="Arial"/>
          <w:sz w:val="24"/>
          <w:szCs w:val="24"/>
        </w:rPr>
        <w:t xml:space="preserve"> </w:t>
      </w:r>
      <w:r w:rsidR="00084F84" w:rsidRPr="00491281">
        <w:rPr>
          <w:rFonts w:ascii="Arial" w:hAnsi="Arial" w:cs="Arial"/>
          <w:sz w:val="24"/>
          <w:szCs w:val="24"/>
        </w:rPr>
        <w:t xml:space="preserve">on the Manchester City Council systems as an adult </w:t>
      </w:r>
      <w:r w:rsidR="009506EE" w:rsidRPr="00491281">
        <w:rPr>
          <w:rFonts w:ascii="Arial" w:hAnsi="Arial" w:cs="Arial"/>
          <w:sz w:val="24"/>
          <w:szCs w:val="24"/>
        </w:rPr>
        <w:t>a</w:t>
      </w:r>
      <w:r w:rsidR="00702ECB" w:rsidRPr="00491281">
        <w:rPr>
          <w:rFonts w:ascii="Arial" w:hAnsi="Arial" w:cs="Arial"/>
          <w:sz w:val="24"/>
          <w:szCs w:val="24"/>
        </w:rPr>
        <w:t>ged 22</w:t>
      </w:r>
      <w:r w:rsidR="00E21C18" w:rsidRPr="00491281">
        <w:rPr>
          <w:rFonts w:ascii="Arial" w:hAnsi="Arial" w:cs="Arial"/>
          <w:sz w:val="24"/>
          <w:szCs w:val="24"/>
        </w:rPr>
        <w:t>.</w:t>
      </w:r>
      <w:r w:rsidR="00E21C18" w:rsidRPr="00673865">
        <w:rPr>
          <w:rFonts w:ascii="Arial" w:hAnsi="Arial" w:cs="Arial"/>
          <w:sz w:val="24"/>
          <w:szCs w:val="24"/>
        </w:rPr>
        <w:t xml:space="preserve"> </w:t>
      </w:r>
    </w:p>
    <w:p w14:paraId="79AF0977" w14:textId="3EE59F3E" w:rsidR="008B669B" w:rsidRPr="002C1713" w:rsidRDefault="00EF5D57" w:rsidP="002754E5">
      <w:pPr>
        <w:spacing w:line="276" w:lineRule="auto"/>
        <w:rPr>
          <w:rFonts w:ascii="Arial" w:hAnsi="Arial" w:cs="Arial"/>
          <w:sz w:val="24"/>
          <w:szCs w:val="24"/>
        </w:rPr>
      </w:pPr>
      <w:r w:rsidRPr="00673865">
        <w:rPr>
          <w:rFonts w:ascii="Arial" w:hAnsi="Arial" w:cs="Arial"/>
          <w:sz w:val="24"/>
          <w:szCs w:val="24"/>
        </w:rPr>
        <w:t>On 2</w:t>
      </w:r>
      <w:r w:rsidR="00DC75A4" w:rsidRPr="00DC75A4">
        <w:rPr>
          <w:rFonts w:ascii="Arial" w:hAnsi="Arial" w:cs="Arial"/>
          <w:sz w:val="24"/>
          <w:szCs w:val="24"/>
        </w:rPr>
        <w:t> February 2021</w:t>
      </w:r>
      <w:r w:rsidR="007E2D4C" w:rsidRPr="00673865">
        <w:rPr>
          <w:rFonts w:ascii="Arial" w:hAnsi="Arial" w:cs="Arial"/>
          <w:sz w:val="24"/>
          <w:szCs w:val="24"/>
        </w:rPr>
        <w:t>,</w:t>
      </w:r>
      <w:r w:rsidR="00DC75A4" w:rsidRPr="00DC75A4">
        <w:rPr>
          <w:rFonts w:ascii="Arial" w:hAnsi="Arial" w:cs="Arial"/>
          <w:sz w:val="24"/>
          <w:szCs w:val="24"/>
        </w:rPr>
        <w:t xml:space="preserve"> </w:t>
      </w:r>
      <w:r w:rsidRPr="00673865">
        <w:rPr>
          <w:rFonts w:ascii="Arial" w:hAnsi="Arial" w:cs="Arial"/>
          <w:sz w:val="24"/>
          <w:szCs w:val="24"/>
        </w:rPr>
        <w:t>the Home Office Voluntary Returns Service</w:t>
      </w:r>
      <w:r w:rsidR="005D73D9" w:rsidRPr="00673865">
        <w:rPr>
          <w:rFonts w:ascii="Arial" w:hAnsi="Arial" w:cs="Arial"/>
          <w:sz w:val="24"/>
          <w:szCs w:val="24"/>
        </w:rPr>
        <w:t xml:space="preserve"> (VRS)</w:t>
      </w:r>
      <w:r w:rsidRPr="00673865">
        <w:rPr>
          <w:rFonts w:ascii="Arial" w:hAnsi="Arial" w:cs="Arial"/>
          <w:sz w:val="24"/>
          <w:szCs w:val="24"/>
        </w:rPr>
        <w:t xml:space="preserve"> </w:t>
      </w:r>
      <w:r w:rsidR="00DC75A4" w:rsidRPr="00DC75A4">
        <w:rPr>
          <w:rFonts w:ascii="Arial" w:hAnsi="Arial" w:cs="Arial"/>
          <w:sz w:val="24"/>
          <w:szCs w:val="24"/>
        </w:rPr>
        <w:t xml:space="preserve">received </w:t>
      </w:r>
      <w:r w:rsidR="00F55F9E" w:rsidRPr="00673865">
        <w:rPr>
          <w:rFonts w:ascii="Arial" w:hAnsi="Arial" w:cs="Arial"/>
          <w:sz w:val="24"/>
          <w:szCs w:val="24"/>
        </w:rPr>
        <w:t>a</w:t>
      </w:r>
      <w:r w:rsidR="00DC75A4" w:rsidRPr="00DC75A4">
        <w:rPr>
          <w:rFonts w:ascii="Arial" w:hAnsi="Arial" w:cs="Arial"/>
          <w:sz w:val="24"/>
          <w:szCs w:val="24"/>
        </w:rPr>
        <w:t xml:space="preserve"> paper based </w:t>
      </w:r>
      <w:r w:rsidR="00F55F9E" w:rsidRPr="00673865">
        <w:rPr>
          <w:rFonts w:ascii="Arial" w:hAnsi="Arial" w:cs="Arial"/>
          <w:sz w:val="24"/>
          <w:szCs w:val="24"/>
        </w:rPr>
        <w:t xml:space="preserve">Assisted </w:t>
      </w:r>
      <w:r w:rsidR="00DC75A4" w:rsidRPr="00DC75A4">
        <w:rPr>
          <w:rFonts w:ascii="Arial" w:hAnsi="Arial" w:cs="Arial"/>
          <w:sz w:val="24"/>
          <w:szCs w:val="24"/>
        </w:rPr>
        <w:t>V</w:t>
      </w:r>
      <w:r w:rsidR="00F55F9E" w:rsidRPr="00673865">
        <w:rPr>
          <w:rFonts w:ascii="Arial" w:hAnsi="Arial" w:cs="Arial"/>
          <w:sz w:val="24"/>
          <w:szCs w:val="24"/>
        </w:rPr>
        <w:t>oluntary Return</w:t>
      </w:r>
      <w:r w:rsidR="00DC75A4" w:rsidRPr="00DC75A4">
        <w:rPr>
          <w:rFonts w:ascii="Arial" w:hAnsi="Arial" w:cs="Arial"/>
          <w:sz w:val="24"/>
          <w:szCs w:val="24"/>
        </w:rPr>
        <w:t xml:space="preserve"> </w:t>
      </w:r>
      <w:r w:rsidR="00CE0E1C" w:rsidRPr="00673865">
        <w:rPr>
          <w:rFonts w:ascii="Arial" w:hAnsi="Arial" w:cs="Arial"/>
          <w:sz w:val="24"/>
          <w:szCs w:val="24"/>
        </w:rPr>
        <w:t xml:space="preserve">(AVR) </w:t>
      </w:r>
      <w:r w:rsidR="00DC75A4" w:rsidRPr="00DC75A4">
        <w:rPr>
          <w:rFonts w:ascii="Arial" w:hAnsi="Arial" w:cs="Arial"/>
          <w:sz w:val="24"/>
          <w:szCs w:val="24"/>
        </w:rPr>
        <w:t>application</w:t>
      </w:r>
      <w:r w:rsidR="00F55F9E" w:rsidRPr="00673865">
        <w:rPr>
          <w:rFonts w:ascii="Arial" w:hAnsi="Arial" w:cs="Arial"/>
          <w:sz w:val="24"/>
          <w:szCs w:val="24"/>
        </w:rPr>
        <w:t xml:space="preserve"> from </w:t>
      </w:r>
      <w:r w:rsidR="009D0A46">
        <w:rPr>
          <w:rFonts w:ascii="Arial" w:hAnsi="Arial" w:cs="Arial"/>
          <w:sz w:val="24"/>
          <w:szCs w:val="24"/>
        </w:rPr>
        <w:t>Adult A</w:t>
      </w:r>
      <w:r w:rsidR="00DC75A4" w:rsidRPr="00DC75A4">
        <w:rPr>
          <w:rFonts w:ascii="Arial" w:hAnsi="Arial" w:cs="Arial"/>
          <w:sz w:val="24"/>
          <w:szCs w:val="24"/>
        </w:rPr>
        <w:t>. T</w:t>
      </w:r>
      <w:r w:rsidR="00F55F9E" w:rsidRPr="00673865">
        <w:rPr>
          <w:rFonts w:ascii="Arial" w:hAnsi="Arial" w:cs="Arial"/>
          <w:sz w:val="24"/>
          <w:szCs w:val="24"/>
        </w:rPr>
        <w:t xml:space="preserve">he </w:t>
      </w:r>
      <w:r w:rsidR="00CF1CA4" w:rsidRPr="00673865">
        <w:rPr>
          <w:rFonts w:ascii="Arial" w:hAnsi="Arial" w:cs="Arial"/>
          <w:sz w:val="24"/>
          <w:szCs w:val="24"/>
        </w:rPr>
        <w:t xml:space="preserve">panel </w:t>
      </w:r>
      <w:r w:rsidR="00F55F9E" w:rsidRPr="00673865">
        <w:rPr>
          <w:rFonts w:ascii="Arial" w:hAnsi="Arial" w:cs="Arial"/>
          <w:sz w:val="24"/>
          <w:szCs w:val="24"/>
        </w:rPr>
        <w:t>understand</w:t>
      </w:r>
      <w:r w:rsidR="009426D5" w:rsidRPr="00673865">
        <w:rPr>
          <w:rFonts w:ascii="Arial" w:hAnsi="Arial" w:cs="Arial"/>
          <w:sz w:val="24"/>
          <w:szCs w:val="24"/>
        </w:rPr>
        <w:t xml:space="preserve"> that, at the time of receipt,</w:t>
      </w:r>
      <w:r w:rsidR="00F55F9E" w:rsidRPr="00673865">
        <w:rPr>
          <w:rFonts w:ascii="Arial" w:hAnsi="Arial" w:cs="Arial"/>
          <w:sz w:val="24"/>
          <w:szCs w:val="24"/>
        </w:rPr>
        <w:t xml:space="preserve"> this </w:t>
      </w:r>
      <w:r w:rsidR="009426D5" w:rsidRPr="00673865">
        <w:rPr>
          <w:rFonts w:ascii="Arial" w:hAnsi="Arial" w:cs="Arial"/>
          <w:sz w:val="24"/>
          <w:szCs w:val="24"/>
        </w:rPr>
        <w:t>was</w:t>
      </w:r>
      <w:r w:rsidR="00F55F9E" w:rsidRPr="00673865">
        <w:rPr>
          <w:rFonts w:ascii="Arial" w:hAnsi="Arial" w:cs="Arial"/>
          <w:sz w:val="24"/>
          <w:szCs w:val="24"/>
        </w:rPr>
        <w:t xml:space="preserve"> no longer the method of </w:t>
      </w:r>
      <w:r w:rsidR="0058132F" w:rsidRPr="00673865">
        <w:rPr>
          <w:rFonts w:ascii="Arial" w:hAnsi="Arial" w:cs="Arial"/>
          <w:sz w:val="24"/>
          <w:szCs w:val="24"/>
        </w:rPr>
        <w:t>application,</w:t>
      </w:r>
      <w:r w:rsidR="009426D5" w:rsidRPr="00673865">
        <w:rPr>
          <w:rFonts w:ascii="Arial" w:hAnsi="Arial" w:cs="Arial"/>
          <w:sz w:val="24"/>
          <w:szCs w:val="24"/>
        </w:rPr>
        <w:t xml:space="preserve"> and the form was an electronic form</w:t>
      </w:r>
      <w:r w:rsidR="00FE4900" w:rsidRPr="00673865">
        <w:rPr>
          <w:rFonts w:ascii="Arial" w:hAnsi="Arial" w:cs="Arial"/>
          <w:sz w:val="24"/>
          <w:szCs w:val="24"/>
        </w:rPr>
        <w:t xml:space="preserve"> which enables </w:t>
      </w:r>
      <w:r w:rsidR="00CE0E1C" w:rsidRPr="00673865">
        <w:rPr>
          <w:rFonts w:ascii="Arial" w:hAnsi="Arial" w:cs="Arial"/>
          <w:sz w:val="24"/>
          <w:szCs w:val="24"/>
        </w:rPr>
        <w:t>a more expedient response from VRS</w:t>
      </w:r>
      <w:r w:rsidR="007E2D4C" w:rsidRPr="00673865">
        <w:rPr>
          <w:rFonts w:ascii="Arial" w:hAnsi="Arial" w:cs="Arial"/>
          <w:sz w:val="24"/>
          <w:szCs w:val="24"/>
        </w:rPr>
        <w:t xml:space="preserve">. </w:t>
      </w:r>
      <w:r w:rsidR="005D73D9" w:rsidRPr="00673865">
        <w:rPr>
          <w:rFonts w:ascii="Arial" w:hAnsi="Arial" w:cs="Arial"/>
          <w:sz w:val="24"/>
          <w:szCs w:val="24"/>
        </w:rPr>
        <w:t>Despite th</w:t>
      </w:r>
      <w:r w:rsidR="00CE0E1C" w:rsidRPr="00673865">
        <w:rPr>
          <w:rFonts w:ascii="Arial" w:hAnsi="Arial" w:cs="Arial"/>
          <w:sz w:val="24"/>
          <w:szCs w:val="24"/>
        </w:rPr>
        <w:t xml:space="preserve">e incorrect pro forma being used by </w:t>
      </w:r>
      <w:r w:rsidR="000E0BF1" w:rsidRPr="00673865">
        <w:rPr>
          <w:rFonts w:ascii="Arial" w:hAnsi="Arial" w:cs="Arial"/>
          <w:sz w:val="24"/>
          <w:szCs w:val="24"/>
        </w:rPr>
        <w:t>Adult A</w:t>
      </w:r>
      <w:r w:rsidR="005D73D9" w:rsidRPr="00673865">
        <w:rPr>
          <w:rFonts w:ascii="Arial" w:hAnsi="Arial" w:cs="Arial"/>
          <w:sz w:val="24"/>
          <w:szCs w:val="24"/>
        </w:rPr>
        <w:t xml:space="preserve">, </w:t>
      </w:r>
      <w:r w:rsidR="00084F84">
        <w:rPr>
          <w:rFonts w:ascii="Arial" w:hAnsi="Arial" w:cs="Arial"/>
          <w:sz w:val="24"/>
          <w:szCs w:val="24"/>
        </w:rPr>
        <w:t xml:space="preserve">and although VRS were awaiting a letter of authority from Adult A (which would have enabled them to discuss Adult A’s case with third parties), </w:t>
      </w:r>
      <w:r w:rsidR="005D73D9" w:rsidRPr="00673865">
        <w:rPr>
          <w:rFonts w:ascii="Arial" w:hAnsi="Arial" w:cs="Arial"/>
          <w:sz w:val="24"/>
          <w:szCs w:val="24"/>
        </w:rPr>
        <w:t xml:space="preserve">the </w:t>
      </w:r>
      <w:r w:rsidR="00CE0E1C" w:rsidRPr="00673865">
        <w:rPr>
          <w:rFonts w:ascii="Arial" w:hAnsi="Arial" w:cs="Arial"/>
          <w:sz w:val="24"/>
          <w:szCs w:val="24"/>
        </w:rPr>
        <w:t xml:space="preserve">AVR </w:t>
      </w:r>
      <w:r w:rsidR="005D73D9" w:rsidRPr="00673865">
        <w:rPr>
          <w:rFonts w:ascii="Arial" w:hAnsi="Arial" w:cs="Arial"/>
          <w:sz w:val="24"/>
          <w:szCs w:val="24"/>
        </w:rPr>
        <w:t xml:space="preserve">application was acted upon </w:t>
      </w:r>
      <w:r w:rsidR="00B70047" w:rsidRPr="00673865">
        <w:rPr>
          <w:rFonts w:ascii="Arial" w:hAnsi="Arial" w:cs="Arial"/>
          <w:sz w:val="24"/>
          <w:szCs w:val="24"/>
        </w:rPr>
        <w:t>by VRS</w:t>
      </w:r>
      <w:r w:rsidR="007A2A2F">
        <w:rPr>
          <w:rFonts w:ascii="Arial" w:hAnsi="Arial" w:cs="Arial"/>
          <w:sz w:val="24"/>
          <w:szCs w:val="24"/>
        </w:rPr>
        <w:t>. VRS</w:t>
      </w:r>
      <w:r w:rsidR="00084F84">
        <w:rPr>
          <w:rFonts w:ascii="Arial" w:hAnsi="Arial" w:cs="Arial"/>
          <w:sz w:val="24"/>
          <w:szCs w:val="24"/>
        </w:rPr>
        <w:t xml:space="preserve"> was contacted by Manchest</w:t>
      </w:r>
      <w:r w:rsidR="007A2A2F">
        <w:rPr>
          <w:rFonts w:ascii="Arial" w:hAnsi="Arial" w:cs="Arial"/>
          <w:sz w:val="24"/>
          <w:szCs w:val="24"/>
        </w:rPr>
        <w:t>er</w:t>
      </w:r>
      <w:r w:rsidR="00084F84">
        <w:rPr>
          <w:rFonts w:ascii="Arial" w:hAnsi="Arial" w:cs="Arial"/>
          <w:sz w:val="24"/>
          <w:szCs w:val="24"/>
        </w:rPr>
        <w:t xml:space="preserve"> City Council colleagues on 9 February</w:t>
      </w:r>
      <w:r w:rsidR="00900E9B">
        <w:rPr>
          <w:rFonts w:ascii="Arial" w:hAnsi="Arial" w:cs="Arial"/>
          <w:sz w:val="24"/>
          <w:szCs w:val="24"/>
        </w:rPr>
        <w:t xml:space="preserve"> and very little information could be shared at this stage as VRS had no letter of authority from Adult </w:t>
      </w:r>
      <w:r w:rsidR="007A2A2F">
        <w:rPr>
          <w:rFonts w:ascii="Arial" w:hAnsi="Arial" w:cs="Arial"/>
          <w:sz w:val="24"/>
          <w:szCs w:val="24"/>
        </w:rPr>
        <w:t xml:space="preserve">A </w:t>
      </w:r>
      <w:r w:rsidR="00900E9B">
        <w:rPr>
          <w:rFonts w:ascii="Arial" w:hAnsi="Arial" w:cs="Arial"/>
          <w:sz w:val="24"/>
          <w:szCs w:val="24"/>
        </w:rPr>
        <w:t>to enable this.</w:t>
      </w:r>
      <w:r w:rsidR="00B70047" w:rsidRPr="00673865">
        <w:rPr>
          <w:rFonts w:ascii="Arial" w:hAnsi="Arial" w:cs="Arial"/>
          <w:sz w:val="24"/>
          <w:szCs w:val="24"/>
        </w:rPr>
        <w:t xml:space="preserve"> </w:t>
      </w:r>
      <w:r w:rsidR="000E0BF1" w:rsidRPr="00673865">
        <w:rPr>
          <w:rFonts w:ascii="Arial" w:hAnsi="Arial" w:cs="Arial"/>
          <w:sz w:val="24"/>
          <w:szCs w:val="24"/>
        </w:rPr>
        <w:t xml:space="preserve">Adult A </w:t>
      </w:r>
      <w:r w:rsidR="005D73D9" w:rsidRPr="00673865">
        <w:rPr>
          <w:rFonts w:ascii="Arial" w:hAnsi="Arial" w:cs="Arial"/>
          <w:sz w:val="24"/>
          <w:szCs w:val="24"/>
        </w:rPr>
        <w:t xml:space="preserve">was contacted by </w:t>
      </w:r>
      <w:r w:rsidR="00442150" w:rsidRPr="00673865">
        <w:rPr>
          <w:rFonts w:ascii="Arial" w:hAnsi="Arial" w:cs="Arial"/>
          <w:sz w:val="24"/>
          <w:szCs w:val="24"/>
        </w:rPr>
        <w:t xml:space="preserve">VRS on </w:t>
      </w:r>
      <w:r w:rsidR="00DC75A4" w:rsidRPr="00DC75A4">
        <w:rPr>
          <w:rFonts w:ascii="Arial" w:hAnsi="Arial" w:cs="Arial"/>
          <w:sz w:val="24"/>
          <w:szCs w:val="24"/>
        </w:rPr>
        <w:t>1</w:t>
      </w:r>
      <w:r w:rsidR="00084F84">
        <w:rPr>
          <w:rFonts w:ascii="Arial" w:hAnsi="Arial" w:cs="Arial"/>
          <w:sz w:val="24"/>
          <w:szCs w:val="24"/>
        </w:rPr>
        <w:t>0</w:t>
      </w:r>
      <w:r w:rsidR="00DC75A4" w:rsidRPr="00DC75A4">
        <w:rPr>
          <w:rFonts w:ascii="Arial" w:hAnsi="Arial" w:cs="Arial"/>
          <w:sz w:val="24"/>
          <w:szCs w:val="24"/>
        </w:rPr>
        <w:t> February 2021</w:t>
      </w:r>
      <w:r w:rsidR="007E2D4C" w:rsidRPr="00673865">
        <w:rPr>
          <w:rFonts w:ascii="Arial" w:hAnsi="Arial" w:cs="Arial"/>
          <w:sz w:val="24"/>
          <w:szCs w:val="24"/>
        </w:rPr>
        <w:t xml:space="preserve">. </w:t>
      </w:r>
      <w:r w:rsidR="00FE19E9" w:rsidRPr="00673865">
        <w:rPr>
          <w:rFonts w:ascii="Arial" w:hAnsi="Arial" w:cs="Arial"/>
          <w:sz w:val="24"/>
          <w:szCs w:val="24"/>
        </w:rPr>
        <w:t xml:space="preserve">In the telephone contact, </w:t>
      </w:r>
      <w:r w:rsidR="000E0BF1" w:rsidRPr="00673865">
        <w:rPr>
          <w:rFonts w:ascii="Arial" w:hAnsi="Arial" w:cs="Arial"/>
          <w:sz w:val="24"/>
          <w:szCs w:val="24"/>
        </w:rPr>
        <w:t>Adult A</w:t>
      </w:r>
      <w:r w:rsidR="00F21AEC" w:rsidRPr="00673865">
        <w:rPr>
          <w:rFonts w:ascii="Arial" w:hAnsi="Arial" w:cs="Arial"/>
          <w:sz w:val="24"/>
          <w:szCs w:val="24"/>
        </w:rPr>
        <w:t>’s documentation was discussed with him by</w:t>
      </w:r>
      <w:r w:rsidR="00A173AC">
        <w:rPr>
          <w:rFonts w:ascii="Arial" w:hAnsi="Arial" w:cs="Arial"/>
          <w:sz w:val="24"/>
          <w:szCs w:val="24"/>
        </w:rPr>
        <w:t xml:space="preserve"> </w:t>
      </w:r>
      <w:r w:rsidR="00F21AEC" w:rsidRPr="00673865">
        <w:rPr>
          <w:rFonts w:ascii="Arial" w:hAnsi="Arial" w:cs="Arial"/>
          <w:sz w:val="24"/>
          <w:szCs w:val="24"/>
        </w:rPr>
        <w:t xml:space="preserve">VRS, and he was advised that </w:t>
      </w:r>
      <w:r w:rsidR="00900E9B">
        <w:rPr>
          <w:rFonts w:ascii="Arial" w:hAnsi="Arial" w:cs="Arial"/>
          <w:sz w:val="24"/>
          <w:szCs w:val="24"/>
        </w:rPr>
        <w:t xml:space="preserve">VRS were </w:t>
      </w:r>
      <w:r w:rsidR="002B1FD7">
        <w:rPr>
          <w:rFonts w:ascii="Arial" w:hAnsi="Arial" w:cs="Arial"/>
          <w:sz w:val="24"/>
          <w:szCs w:val="24"/>
        </w:rPr>
        <w:t>awaiting</w:t>
      </w:r>
      <w:r w:rsidR="007A2A2F">
        <w:rPr>
          <w:rFonts w:ascii="Arial" w:hAnsi="Arial" w:cs="Arial"/>
          <w:sz w:val="24"/>
          <w:szCs w:val="24"/>
        </w:rPr>
        <w:t xml:space="preserve"> </w:t>
      </w:r>
      <w:r w:rsidR="00900E9B">
        <w:rPr>
          <w:rFonts w:ascii="Arial" w:hAnsi="Arial" w:cs="Arial"/>
          <w:sz w:val="24"/>
          <w:szCs w:val="24"/>
        </w:rPr>
        <w:t xml:space="preserve">the outcome of various checks and that </w:t>
      </w:r>
      <w:r w:rsidR="00F21AEC" w:rsidRPr="00673865">
        <w:rPr>
          <w:rFonts w:ascii="Arial" w:hAnsi="Arial" w:cs="Arial"/>
          <w:sz w:val="24"/>
          <w:szCs w:val="24"/>
        </w:rPr>
        <w:t xml:space="preserve">if he needed to leave the UK </w:t>
      </w:r>
      <w:r w:rsidR="00864A85" w:rsidRPr="00673865">
        <w:rPr>
          <w:rFonts w:ascii="Arial" w:hAnsi="Arial" w:cs="Arial"/>
          <w:sz w:val="24"/>
          <w:szCs w:val="24"/>
        </w:rPr>
        <w:t xml:space="preserve">with Home </w:t>
      </w:r>
      <w:r w:rsidR="00FE19E9" w:rsidRPr="008B669B">
        <w:rPr>
          <w:rFonts w:ascii="Arial" w:hAnsi="Arial" w:cs="Arial"/>
          <w:sz w:val="24"/>
          <w:szCs w:val="24"/>
        </w:rPr>
        <w:t xml:space="preserve">Office support, he would need to have </w:t>
      </w:r>
      <w:r w:rsidR="00864A85" w:rsidRPr="00673865">
        <w:rPr>
          <w:rFonts w:ascii="Arial" w:hAnsi="Arial" w:cs="Arial"/>
          <w:sz w:val="24"/>
          <w:szCs w:val="24"/>
        </w:rPr>
        <w:t>valid documentation in</w:t>
      </w:r>
      <w:r w:rsidR="00BE238B">
        <w:rPr>
          <w:rFonts w:ascii="Arial" w:hAnsi="Arial" w:cs="Arial"/>
          <w:sz w:val="24"/>
          <w:szCs w:val="24"/>
        </w:rPr>
        <w:t xml:space="preserve"> </w:t>
      </w:r>
      <w:r w:rsidR="00864A85" w:rsidRPr="00673865">
        <w:rPr>
          <w:rFonts w:ascii="Arial" w:hAnsi="Arial" w:cs="Arial"/>
          <w:sz w:val="24"/>
          <w:szCs w:val="24"/>
        </w:rPr>
        <w:t>order</w:t>
      </w:r>
      <w:r w:rsidR="00FE19E9" w:rsidRPr="008B669B">
        <w:rPr>
          <w:rFonts w:ascii="Arial" w:hAnsi="Arial" w:cs="Arial"/>
          <w:sz w:val="24"/>
          <w:szCs w:val="24"/>
        </w:rPr>
        <w:t xml:space="preserve"> to travel by plane</w:t>
      </w:r>
      <w:r w:rsidR="00536ED3" w:rsidRPr="00673865">
        <w:rPr>
          <w:rFonts w:ascii="Arial" w:hAnsi="Arial" w:cs="Arial"/>
          <w:sz w:val="24"/>
          <w:szCs w:val="24"/>
        </w:rPr>
        <w:t xml:space="preserve">, namely a </w:t>
      </w:r>
      <w:r w:rsidR="00FE19E9" w:rsidRPr="008B669B">
        <w:rPr>
          <w:rFonts w:ascii="Arial" w:hAnsi="Arial" w:cs="Arial"/>
          <w:sz w:val="24"/>
          <w:szCs w:val="24"/>
        </w:rPr>
        <w:t xml:space="preserve">valid passport or a valid </w:t>
      </w:r>
      <w:r w:rsidR="0037040B">
        <w:rPr>
          <w:rFonts w:ascii="Arial" w:hAnsi="Arial" w:cs="Arial"/>
          <w:sz w:val="24"/>
          <w:szCs w:val="24"/>
        </w:rPr>
        <w:t>e</w:t>
      </w:r>
      <w:r w:rsidR="00FE19E9" w:rsidRPr="008B669B">
        <w:rPr>
          <w:rFonts w:ascii="Arial" w:hAnsi="Arial" w:cs="Arial"/>
          <w:sz w:val="24"/>
          <w:szCs w:val="24"/>
        </w:rPr>
        <w:t>mergency travel document</w:t>
      </w:r>
      <w:r w:rsidR="00536ED3" w:rsidRPr="00673865">
        <w:rPr>
          <w:rFonts w:ascii="Arial" w:hAnsi="Arial" w:cs="Arial"/>
          <w:sz w:val="24"/>
          <w:szCs w:val="24"/>
        </w:rPr>
        <w:t xml:space="preserve"> issued by the Algerian Embassy</w:t>
      </w:r>
      <w:r w:rsidR="007E2D4C" w:rsidRPr="00673865">
        <w:rPr>
          <w:rFonts w:ascii="Arial" w:hAnsi="Arial" w:cs="Arial"/>
          <w:sz w:val="24"/>
          <w:szCs w:val="24"/>
        </w:rPr>
        <w:t xml:space="preserve">. </w:t>
      </w:r>
      <w:r w:rsidR="000E0BF1" w:rsidRPr="00673865">
        <w:rPr>
          <w:rFonts w:ascii="Arial" w:hAnsi="Arial" w:cs="Arial"/>
          <w:sz w:val="24"/>
          <w:szCs w:val="24"/>
        </w:rPr>
        <w:t xml:space="preserve">Adult A </w:t>
      </w:r>
      <w:r w:rsidR="00442150" w:rsidRPr="00673865">
        <w:rPr>
          <w:rFonts w:ascii="Arial" w:hAnsi="Arial" w:cs="Arial"/>
          <w:sz w:val="24"/>
          <w:szCs w:val="24"/>
        </w:rPr>
        <w:t xml:space="preserve">was advised that he needed to </w:t>
      </w:r>
      <w:r w:rsidR="00FE4900" w:rsidRPr="00673865">
        <w:rPr>
          <w:rFonts w:ascii="Arial" w:hAnsi="Arial" w:cs="Arial"/>
          <w:sz w:val="24"/>
          <w:szCs w:val="24"/>
        </w:rPr>
        <w:t>c</w:t>
      </w:r>
      <w:r w:rsidR="00442150" w:rsidRPr="00673865">
        <w:rPr>
          <w:rFonts w:ascii="Arial" w:hAnsi="Arial" w:cs="Arial"/>
          <w:sz w:val="24"/>
          <w:szCs w:val="24"/>
        </w:rPr>
        <w:t xml:space="preserve">ontact </w:t>
      </w:r>
      <w:r w:rsidR="000A4733">
        <w:rPr>
          <w:rFonts w:ascii="Arial" w:hAnsi="Arial" w:cs="Arial"/>
          <w:sz w:val="24"/>
          <w:szCs w:val="24"/>
        </w:rPr>
        <w:t>t</w:t>
      </w:r>
      <w:r w:rsidR="00442150" w:rsidRPr="00673865">
        <w:rPr>
          <w:rFonts w:ascii="Arial" w:hAnsi="Arial" w:cs="Arial"/>
          <w:sz w:val="24"/>
          <w:szCs w:val="24"/>
        </w:rPr>
        <w:t>he Algerian E</w:t>
      </w:r>
      <w:r w:rsidR="00FE4900" w:rsidRPr="00673865">
        <w:rPr>
          <w:rFonts w:ascii="Arial" w:hAnsi="Arial" w:cs="Arial"/>
          <w:sz w:val="24"/>
          <w:szCs w:val="24"/>
        </w:rPr>
        <w:t>m</w:t>
      </w:r>
      <w:r w:rsidR="00442150" w:rsidRPr="00673865">
        <w:rPr>
          <w:rFonts w:ascii="Arial" w:hAnsi="Arial" w:cs="Arial"/>
          <w:sz w:val="24"/>
          <w:szCs w:val="24"/>
        </w:rPr>
        <w:t>bassy</w:t>
      </w:r>
      <w:r w:rsidR="00FE4900" w:rsidRPr="00673865">
        <w:rPr>
          <w:rFonts w:ascii="Arial" w:hAnsi="Arial" w:cs="Arial"/>
          <w:sz w:val="24"/>
          <w:szCs w:val="24"/>
        </w:rPr>
        <w:t xml:space="preserve"> as his </w:t>
      </w:r>
      <w:r w:rsidR="00DC75A4" w:rsidRPr="00DC75A4">
        <w:rPr>
          <w:rFonts w:ascii="Arial" w:hAnsi="Arial" w:cs="Arial"/>
          <w:sz w:val="24"/>
          <w:szCs w:val="24"/>
        </w:rPr>
        <w:t>passport had expired and</w:t>
      </w:r>
      <w:r w:rsidR="0037040B">
        <w:rPr>
          <w:rFonts w:ascii="Arial" w:hAnsi="Arial" w:cs="Arial"/>
          <w:sz w:val="24"/>
          <w:szCs w:val="24"/>
        </w:rPr>
        <w:t xml:space="preserve"> needed </w:t>
      </w:r>
      <w:r w:rsidR="00DC75A4" w:rsidRPr="00DC75A4">
        <w:rPr>
          <w:rFonts w:ascii="Arial" w:hAnsi="Arial" w:cs="Arial"/>
          <w:sz w:val="24"/>
          <w:szCs w:val="24"/>
        </w:rPr>
        <w:t>a valid emergency travel document</w:t>
      </w:r>
      <w:r w:rsidR="007E2D4C" w:rsidRPr="00673865">
        <w:rPr>
          <w:rFonts w:ascii="Arial" w:hAnsi="Arial" w:cs="Arial"/>
          <w:sz w:val="24"/>
          <w:szCs w:val="24"/>
        </w:rPr>
        <w:t xml:space="preserve">. </w:t>
      </w:r>
      <w:r w:rsidR="008B669B" w:rsidRPr="00673865">
        <w:rPr>
          <w:rFonts w:ascii="Arial" w:hAnsi="Arial" w:cs="Arial"/>
          <w:sz w:val="24"/>
          <w:szCs w:val="24"/>
        </w:rPr>
        <w:t xml:space="preserve">Internal VRS processes </w:t>
      </w:r>
      <w:r w:rsidR="00F56FCF" w:rsidRPr="00673865">
        <w:rPr>
          <w:rFonts w:ascii="Arial" w:hAnsi="Arial" w:cs="Arial"/>
          <w:sz w:val="24"/>
          <w:szCs w:val="24"/>
        </w:rPr>
        <w:t xml:space="preserve">at this stage also </w:t>
      </w:r>
      <w:r w:rsidR="008B669B" w:rsidRPr="00673865">
        <w:rPr>
          <w:rFonts w:ascii="Arial" w:hAnsi="Arial" w:cs="Arial"/>
          <w:sz w:val="24"/>
          <w:szCs w:val="24"/>
        </w:rPr>
        <w:t xml:space="preserve">required the completion of a </w:t>
      </w:r>
      <w:r w:rsidR="008B669B" w:rsidRPr="002C1713">
        <w:rPr>
          <w:rFonts w:ascii="Arial" w:hAnsi="Arial" w:cs="Arial"/>
          <w:sz w:val="24"/>
          <w:szCs w:val="24"/>
        </w:rPr>
        <w:t>PNC check,</w:t>
      </w:r>
      <w:r w:rsidR="00907516" w:rsidRPr="00673865">
        <w:rPr>
          <w:rFonts w:ascii="Arial" w:hAnsi="Arial" w:cs="Arial"/>
          <w:sz w:val="24"/>
          <w:szCs w:val="24"/>
        </w:rPr>
        <w:t xml:space="preserve"> and the </w:t>
      </w:r>
      <w:r w:rsidR="00CF1CA4" w:rsidRPr="00673865">
        <w:rPr>
          <w:rFonts w:ascii="Arial" w:hAnsi="Arial" w:cs="Arial"/>
          <w:sz w:val="24"/>
          <w:szCs w:val="24"/>
        </w:rPr>
        <w:t xml:space="preserve">panel </w:t>
      </w:r>
      <w:r w:rsidR="00907516" w:rsidRPr="00673865">
        <w:rPr>
          <w:rFonts w:ascii="Arial" w:hAnsi="Arial" w:cs="Arial"/>
          <w:sz w:val="24"/>
          <w:szCs w:val="24"/>
        </w:rPr>
        <w:t>were advised</w:t>
      </w:r>
      <w:r w:rsidR="00FE19E9" w:rsidRPr="00673865">
        <w:rPr>
          <w:rFonts w:ascii="Arial" w:hAnsi="Arial" w:cs="Arial"/>
          <w:sz w:val="24"/>
          <w:szCs w:val="24"/>
        </w:rPr>
        <w:t xml:space="preserve"> and assured</w:t>
      </w:r>
      <w:r w:rsidR="00907516" w:rsidRPr="00673865">
        <w:rPr>
          <w:rFonts w:ascii="Arial" w:hAnsi="Arial" w:cs="Arial"/>
          <w:sz w:val="24"/>
          <w:szCs w:val="24"/>
        </w:rPr>
        <w:t xml:space="preserve"> that </w:t>
      </w:r>
      <w:r w:rsidR="009E61E5" w:rsidRPr="00673865">
        <w:rPr>
          <w:rFonts w:ascii="Arial" w:hAnsi="Arial" w:cs="Arial"/>
          <w:sz w:val="24"/>
          <w:szCs w:val="24"/>
        </w:rPr>
        <w:t xml:space="preserve">although </w:t>
      </w:r>
      <w:r w:rsidR="00907516" w:rsidRPr="00673865">
        <w:rPr>
          <w:rFonts w:ascii="Arial" w:hAnsi="Arial" w:cs="Arial"/>
          <w:sz w:val="24"/>
          <w:szCs w:val="24"/>
        </w:rPr>
        <w:t xml:space="preserve">an internal </w:t>
      </w:r>
      <w:r w:rsidR="009E61E5" w:rsidRPr="00673865">
        <w:rPr>
          <w:rFonts w:ascii="Arial" w:hAnsi="Arial" w:cs="Arial"/>
          <w:sz w:val="24"/>
          <w:szCs w:val="24"/>
        </w:rPr>
        <w:t xml:space="preserve">IT </w:t>
      </w:r>
      <w:r w:rsidR="00907516" w:rsidRPr="00673865">
        <w:rPr>
          <w:rFonts w:ascii="Arial" w:hAnsi="Arial" w:cs="Arial"/>
          <w:sz w:val="24"/>
          <w:szCs w:val="24"/>
        </w:rPr>
        <w:t>glitch resulted in the PNC not being undertaken</w:t>
      </w:r>
      <w:r w:rsidR="008B669B" w:rsidRPr="002C1713">
        <w:rPr>
          <w:rFonts w:ascii="Arial" w:hAnsi="Arial" w:cs="Arial"/>
          <w:sz w:val="24"/>
          <w:szCs w:val="24"/>
        </w:rPr>
        <w:t xml:space="preserve"> </w:t>
      </w:r>
      <w:r w:rsidR="007A2A2F">
        <w:rPr>
          <w:rFonts w:ascii="Arial" w:hAnsi="Arial" w:cs="Arial"/>
          <w:sz w:val="24"/>
          <w:szCs w:val="24"/>
        </w:rPr>
        <w:t xml:space="preserve">in a timely manner, </w:t>
      </w:r>
      <w:r w:rsidR="009E61E5" w:rsidRPr="00673865">
        <w:rPr>
          <w:rFonts w:ascii="Arial" w:hAnsi="Arial" w:cs="Arial"/>
          <w:sz w:val="24"/>
          <w:szCs w:val="24"/>
        </w:rPr>
        <w:t xml:space="preserve">had the PNC check been undertaken, </w:t>
      </w:r>
      <w:r w:rsidR="008B669B" w:rsidRPr="002C1713">
        <w:rPr>
          <w:rFonts w:ascii="Arial" w:hAnsi="Arial" w:cs="Arial"/>
          <w:sz w:val="24"/>
          <w:szCs w:val="24"/>
        </w:rPr>
        <w:t>it would</w:t>
      </w:r>
      <w:r w:rsidR="0058132F" w:rsidRPr="00673865">
        <w:rPr>
          <w:rFonts w:ascii="Arial" w:hAnsi="Arial" w:cs="Arial"/>
          <w:sz w:val="24"/>
          <w:szCs w:val="24"/>
        </w:rPr>
        <w:t xml:space="preserve"> not </w:t>
      </w:r>
      <w:r w:rsidR="008B669B" w:rsidRPr="002C1713">
        <w:rPr>
          <w:rFonts w:ascii="Arial" w:hAnsi="Arial" w:cs="Arial"/>
          <w:sz w:val="24"/>
          <w:szCs w:val="24"/>
        </w:rPr>
        <w:t>have made a difference to the outcome</w:t>
      </w:r>
      <w:r w:rsidR="0058132F" w:rsidRPr="00673865">
        <w:rPr>
          <w:rFonts w:ascii="Arial" w:hAnsi="Arial" w:cs="Arial"/>
          <w:sz w:val="24"/>
          <w:szCs w:val="24"/>
        </w:rPr>
        <w:t xml:space="preserve"> as Adult A was </w:t>
      </w:r>
      <w:r w:rsidR="008467E2" w:rsidRPr="00673865">
        <w:rPr>
          <w:rFonts w:ascii="Arial" w:hAnsi="Arial" w:cs="Arial"/>
          <w:sz w:val="24"/>
          <w:szCs w:val="24"/>
        </w:rPr>
        <w:t xml:space="preserve">engaging with </w:t>
      </w:r>
      <w:r w:rsidR="00D56017">
        <w:rPr>
          <w:rFonts w:ascii="Arial" w:hAnsi="Arial" w:cs="Arial"/>
          <w:sz w:val="24"/>
          <w:szCs w:val="24"/>
        </w:rPr>
        <w:t>VRS and was not wanted by the P</w:t>
      </w:r>
      <w:r w:rsidR="008467E2" w:rsidRPr="00673865">
        <w:rPr>
          <w:rFonts w:ascii="Arial" w:hAnsi="Arial" w:cs="Arial"/>
          <w:sz w:val="24"/>
          <w:szCs w:val="24"/>
        </w:rPr>
        <w:t>olice for criminal activity</w:t>
      </w:r>
      <w:r w:rsidR="008B669B" w:rsidRPr="002C1713">
        <w:rPr>
          <w:rFonts w:ascii="Arial" w:hAnsi="Arial" w:cs="Arial"/>
          <w:sz w:val="24"/>
          <w:szCs w:val="24"/>
        </w:rPr>
        <w:t>. </w:t>
      </w:r>
    </w:p>
    <w:p w14:paraId="74038D6A" w14:textId="24C862CC" w:rsidR="00DC75A4" w:rsidRPr="00DC75A4" w:rsidRDefault="00B70047" w:rsidP="002754E5">
      <w:pPr>
        <w:spacing w:line="276" w:lineRule="auto"/>
        <w:rPr>
          <w:rFonts w:ascii="Arial" w:hAnsi="Arial" w:cs="Arial"/>
          <w:sz w:val="24"/>
          <w:szCs w:val="24"/>
        </w:rPr>
      </w:pPr>
      <w:r w:rsidRPr="00673865">
        <w:rPr>
          <w:rFonts w:ascii="Arial" w:hAnsi="Arial" w:cs="Arial"/>
          <w:sz w:val="24"/>
          <w:szCs w:val="24"/>
        </w:rPr>
        <w:t xml:space="preserve">On </w:t>
      </w:r>
      <w:r w:rsidR="00DC75A4" w:rsidRPr="00DC75A4">
        <w:rPr>
          <w:rFonts w:ascii="Arial" w:hAnsi="Arial" w:cs="Arial"/>
          <w:sz w:val="24"/>
          <w:szCs w:val="24"/>
        </w:rPr>
        <w:t xml:space="preserve">15 February 2021 </w:t>
      </w:r>
      <w:r w:rsidR="000E0BF1" w:rsidRPr="00673865">
        <w:rPr>
          <w:rFonts w:ascii="Arial" w:hAnsi="Arial" w:cs="Arial"/>
          <w:sz w:val="24"/>
          <w:szCs w:val="24"/>
        </w:rPr>
        <w:t xml:space="preserve">Adult A </w:t>
      </w:r>
      <w:r w:rsidR="00DC75A4" w:rsidRPr="00DC75A4">
        <w:rPr>
          <w:rFonts w:ascii="Arial" w:hAnsi="Arial" w:cs="Arial"/>
          <w:sz w:val="24"/>
          <w:szCs w:val="24"/>
        </w:rPr>
        <w:t>advised</w:t>
      </w:r>
      <w:r w:rsidR="00960BB1" w:rsidRPr="00673865">
        <w:rPr>
          <w:rFonts w:ascii="Arial" w:hAnsi="Arial" w:cs="Arial"/>
          <w:sz w:val="24"/>
          <w:szCs w:val="24"/>
        </w:rPr>
        <w:t xml:space="preserve"> VRS</w:t>
      </w:r>
      <w:r w:rsidRPr="00673865">
        <w:rPr>
          <w:rFonts w:ascii="Arial" w:hAnsi="Arial" w:cs="Arial"/>
          <w:sz w:val="24"/>
          <w:szCs w:val="24"/>
        </w:rPr>
        <w:t xml:space="preserve"> that </w:t>
      </w:r>
      <w:r w:rsidR="00DC75A4" w:rsidRPr="00DC75A4">
        <w:rPr>
          <w:rFonts w:ascii="Arial" w:hAnsi="Arial" w:cs="Arial"/>
          <w:sz w:val="24"/>
          <w:szCs w:val="24"/>
        </w:rPr>
        <w:t xml:space="preserve">he had a valid travel </w:t>
      </w:r>
      <w:r w:rsidR="00A173AC" w:rsidRPr="00673865">
        <w:rPr>
          <w:rFonts w:ascii="Arial" w:hAnsi="Arial" w:cs="Arial"/>
          <w:sz w:val="24"/>
          <w:szCs w:val="24"/>
        </w:rPr>
        <w:t>document,</w:t>
      </w:r>
      <w:r w:rsidR="008467E2" w:rsidRPr="00673865">
        <w:rPr>
          <w:rFonts w:ascii="Arial" w:hAnsi="Arial" w:cs="Arial"/>
          <w:sz w:val="24"/>
          <w:szCs w:val="24"/>
        </w:rPr>
        <w:t xml:space="preserve"> but</w:t>
      </w:r>
      <w:r w:rsidR="00AC5EA8">
        <w:rPr>
          <w:rFonts w:ascii="Arial" w:hAnsi="Arial" w:cs="Arial"/>
          <w:sz w:val="24"/>
          <w:szCs w:val="24"/>
        </w:rPr>
        <w:t xml:space="preserve"> it</w:t>
      </w:r>
      <w:r w:rsidR="00DC75A4" w:rsidRPr="00DC75A4">
        <w:rPr>
          <w:rFonts w:ascii="Arial" w:hAnsi="Arial" w:cs="Arial"/>
          <w:sz w:val="24"/>
          <w:szCs w:val="24"/>
        </w:rPr>
        <w:t xml:space="preserve"> was in Algeria</w:t>
      </w:r>
      <w:r w:rsidR="007E2D4C" w:rsidRPr="00673865">
        <w:rPr>
          <w:rFonts w:ascii="Arial" w:hAnsi="Arial" w:cs="Arial"/>
          <w:sz w:val="24"/>
          <w:szCs w:val="24"/>
        </w:rPr>
        <w:t xml:space="preserve">. </w:t>
      </w:r>
      <w:r w:rsidR="000E0BF1" w:rsidRPr="00673865">
        <w:rPr>
          <w:rFonts w:ascii="Arial" w:hAnsi="Arial" w:cs="Arial"/>
          <w:sz w:val="24"/>
          <w:szCs w:val="24"/>
        </w:rPr>
        <w:t xml:space="preserve">Adult A </w:t>
      </w:r>
      <w:r w:rsidR="00960BB1" w:rsidRPr="00673865">
        <w:rPr>
          <w:rFonts w:ascii="Arial" w:hAnsi="Arial" w:cs="Arial"/>
          <w:sz w:val="24"/>
          <w:szCs w:val="24"/>
        </w:rPr>
        <w:t xml:space="preserve">stated that he had </w:t>
      </w:r>
      <w:r w:rsidR="00DC75A4" w:rsidRPr="00DC75A4">
        <w:rPr>
          <w:rFonts w:ascii="Arial" w:hAnsi="Arial" w:cs="Arial"/>
          <w:sz w:val="24"/>
          <w:szCs w:val="24"/>
        </w:rPr>
        <w:t>contacted his family to see if they could send </w:t>
      </w:r>
      <w:r w:rsidR="00960BB1" w:rsidRPr="00673865">
        <w:rPr>
          <w:rFonts w:ascii="Arial" w:hAnsi="Arial" w:cs="Arial"/>
          <w:sz w:val="24"/>
          <w:szCs w:val="24"/>
        </w:rPr>
        <w:t>the valid travel document to him</w:t>
      </w:r>
      <w:r w:rsidR="00DC75A4" w:rsidRPr="00DC75A4">
        <w:rPr>
          <w:rFonts w:ascii="Arial" w:hAnsi="Arial" w:cs="Arial"/>
          <w:sz w:val="24"/>
          <w:szCs w:val="24"/>
        </w:rPr>
        <w:t xml:space="preserve">. During this contact </w:t>
      </w:r>
      <w:r w:rsidR="000E0BF1" w:rsidRPr="00673865">
        <w:rPr>
          <w:rFonts w:ascii="Arial" w:hAnsi="Arial" w:cs="Arial"/>
          <w:sz w:val="24"/>
          <w:szCs w:val="24"/>
        </w:rPr>
        <w:t xml:space="preserve">Adult A </w:t>
      </w:r>
      <w:r w:rsidR="00DC75A4" w:rsidRPr="00DC75A4">
        <w:rPr>
          <w:rFonts w:ascii="Arial" w:hAnsi="Arial" w:cs="Arial"/>
          <w:sz w:val="24"/>
          <w:szCs w:val="24"/>
        </w:rPr>
        <w:t>was </w:t>
      </w:r>
      <w:r w:rsidR="00BA3B1D" w:rsidRPr="00673865">
        <w:rPr>
          <w:rFonts w:ascii="Arial" w:hAnsi="Arial" w:cs="Arial"/>
          <w:sz w:val="24"/>
          <w:szCs w:val="24"/>
        </w:rPr>
        <w:t xml:space="preserve">informed that VRS were </w:t>
      </w:r>
      <w:r w:rsidR="00DC75A4" w:rsidRPr="00DC75A4">
        <w:rPr>
          <w:rFonts w:ascii="Arial" w:hAnsi="Arial" w:cs="Arial"/>
          <w:sz w:val="24"/>
          <w:szCs w:val="24"/>
        </w:rPr>
        <w:t xml:space="preserve">waiting on </w:t>
      </w:r>
      <w:r w:rsidR="00BA3B1D" w:rsidRPr="00673865">
        <w:rPr>
          <w:rFonts w:ascii="Arial" w:hAnsi="Arial" w:cs="Arial"/>
          <w:sz w:val="24"/>
          <w:szCs w:val="24"/>
        </w:rPr>
        <w:t xml:space="preserve">the outcome of </w:t>
      </w:r>
      <w:r w:rsidR="00DC75A4" w:rsidRPr="00DC75A4">
        <w:rPr>
          <w:rFonts w:ascii="Arial" w:hAnsi="Arial" w:cs="Arial"/>
          <w:sz w:val="24"/>
          <w:szCs w:val="24"/>
        </w:rPr>
        <w:t>some checks and</w:t>
      </w:r>
      <w:r w:rsidR="006A6510" w:rsidRPr="00673865">
        <w:rPr>
          <w:rFonts w:ascii="Arial" w:hAnsi="Arial" w:cs="Arial"/>
          <w:sz w:val="24"/>
          <w:szCs w:val="24"/>
        </w:rPr>
        <w:t xml:space="preserve"> VRS would </w:t>
      </w:r>
      <w:r w:rsidR="00DC75A4" w:rsidRPr="00DC75A4">
        <w:rPr>
          <w:rFonts w:ascii="Arial" w:hAnsi="Arial" w:cs="Arial"/>
          <w:sz w:val="24"/>
          <w:szCs w:val="24"/>
        </w:rPr>
        <w:t>contact</w:t>
      </w:r>
      <w:r w:rsidR="006A6510" w:rsidRPr="00673865">
        <w:rPr>
          <w:rFonts w:ascii="Arial" w:hAnsi="Arial" w:cs="Arial"/>
          <w:sz w:val="24"/>
          <w:szCs w:val="24"/>
        </w:rPr>
        <w:t xml:space="preserve"> </w:t>
      </w:r>
      <w:r w:rsidR="000E0BF1" w:rsidRPr="00673865">
        <w:rPr>
          <w:rFonts w:ascii="Arial" w:hAnsi="Arial" w:cs="Arial"/>
          <w:sz w:val="24"/>
          <w:szCs w:val="24"/>
        </w:rPr>
        <w:t xml:space="preserve">Adult A </w:t>
      </w:r>
      <w:r w:rsidR="006A6510" w:rsidRPr="00673865">
        <w:rPr>
          <w:rFonts w:ascii="Arial" w:hAnsi="Arial" w:cs="Arial"/>
          <w:sz w:val="24"/>
          <w:szCs w:val="24"/>
        </w:rPr>
        <w:t>once the checks had been completed</w:t>
      </w:r>
      <w:r w:rsidR="007E2D4C" w:rsidRPr="00673865">
        <w:rPr>
          <w:rFonts w:ascii="Arial" w:hAnsi="Arial" w:cs="Arial"/>
          <w:sz w:val="24"/>
          <w:szCs w:val="24"/>
        </w:rPr>
        <w:t xml:space="preserve">. </w:t>
      </w:r>
    </w:p>
    <w:p w14:paraId="3E49D989" w14:textId="0254FC6B" w:rsidR="00D57603" w:rsidRPr="00DC75A4" w:rsidRDefault="000E0BF1" w:rsidP="002754E5">
      <w:pPr>
        <w:spacing w:line="276" w:lineRule="auto"/>
        <w:rPr>
          <w:rFonts w:ascii="Arial" w:hAnsi="Arial" w:cs="Arial"/>
          <w:sz w:val="24"/>
          <w:szCs w:val="24"/>
          <w:highlight w:val="green"/>
        </w:rPr>
      </w:pPr>
      <w:r w:rsidRPr="00673865">
        <w:rPr>
          <w:rFonts w:ascii="Arial" w:hAnsi="Arial" w:cs="Arial"/>
          <w:sz w:val="24"/>
          <w:szCs w:val="24"/>
        </w:rPr>
        <w:t xml:space="preserve">Adult A </w:t>
      </w:r>
      <w:r w:rsidR="001822FE" w:rsidRPr="00673865">
        <w:rPr>
          <w:rFonts w:ascii="Arial" w:hAnsi="Arial" w:cs="Arial"/>
          <w:sz w:val="24"/>
          <w:szCs w:val="24"/>
        </w:rPr>
        <w:t xml:space="preserve">contacted VRS on </w:t>
      </w:r>
      <w:r w:rsidR="00A173AC" w:rsidRPr="00DC75A4">
        <w:rPr>
          <w:rFonts w:ascii="Arial" w:hAnsi="Arial" w:cs="Arial"/>
          <w:sz w:val="24"/>
          <w:szCs w:val="24"/>
        </w:rPr>
        <w:t>17 February 2021 and</w:t>
      </w:r>
      <w:r w:rsidR="00DC75A4" w:rsidRPr="00DC75A4">
        <w:rPr>
          <w:rFonts w:ascii="Arial" w:hAnsi="Arial" w:cs="Arial"/>
          <w:sz w:val="24"/>
          <w:szCs w:val="24"/>
        </w:rPr>
        <w:t xml:space="preserve"> was </w:t>
      </w:r>
      <w:r w:rsidR="00D90822" w:rsidRPr="00673865">
        <w:rPr>
          <w:rFonts w:ascii="Arial" w:hAnsi="Arial" w:cs="Arial"/>
          <w:sz w:val="24"/>
          <w:szCs w:val="24"/>
        </w:rPr>
        <w:t xml:space="preserve">advised that VRS </w:t>
      </w:r>
      <w:r w:rsidR="00DC75A4" w:rsidRPr="00DC75A4">
        <w:rPr>
          <w:rFonts w:ascii="Arial" w:hAnsi="Arial" w:cs="Arial"/>
          <w:sz w:val="24"/>
          <w:szCs w:val="24"/>
        </w:rPr>
        <w:t xml:space="preserve">were waiting for some information from </w:t>
      </w:r>
      <w:r w:rsidR="008467E2" w:rsidRPr="00673865">
        <w:rPr>
          <w:rFonts w:ascii="Arial" w:hAnsi="Arial" w:cs="Arial"/>
          <w:sz w:val="24"/>
          <w:szCs w:val="24"/>
        </w:rPr>
        <w:t>him,</w:t>
      </w:r>
      <w:r w:rsidR="00DC75A4" w:rsidRPr="00DC75A4">
        <w:rPr>
          <w:rFonts w:ascii="Arial" w:hAnsi="Arial" w:cs="Arial"/>
          <w:sz w:val="24"/>
          <w:szCs w:val="24"/>
        </w:rPr>
        <w:t xml:space="preserve"> a</w:t>
      </w:r>
      <w:r w:rsidR="00D90822" w:rsidRPr="00673865">
        <w:rPr>
          <w:rFonts w:ascii="Arial" w:hAnsi="Arial" w:cs="Arial"/>
          <w:sz w:val="24"/>
          <w:szCs w:val="24"/>
        </w:rPr>
        <w:t xml:space="preserve">nd </w:t>
      </w:r>
      <w:r w:rsidR="00DC75A4" w:rsidRPr="00DC75A4">
        <w:rPr>
          <w:rFonts w:ascii="Arial" w:hAnsi="Arial" w:cs="Arial"/>
          <w:sz w:val="24"/>
          <w:szCs w:val="24"/>
        </w:rPr>
        <w:t>he had</w:t>
      </w:r>
      <w:r w:rsidR="00D90822" w:rsidRPr="00673865">
        <w:rPr>
          <w:rFonts w:ascii="Arial" w:hAnsi="Arial" w:cs="Arial"/>
          <w:sz w:val="24"/>
          <w:szCs w:val="24"/>
        </w:rPr>
        <w:t xml:space="preserve"> not </w:t>
      </w:r>
      <w:r w:rsidR="00DC75A4" w:rsidRPr="00DC75A4">
        <w:rPr>
          <w:rFonts w:ascii="Arial" w:hAnsi="Arial" w:cs="Arial"/>
          <w:sz w:val="24"/>
          <w:szCs w:val="24"/>
        </w:rPr>
        <w:t>provided</w:t>
      </w:r>
      <w:r w:rsidR="00D90822" w:rsidRPr="00673865">
        <w:rPr>
          <w:rFonts w:ascii="Arial" w:hAnsi="Arial" w:cs="Arial"/>
          <w:sz w:val="24"/>
          <w:szCs w:val="24"/>
        </w:rPr>
        <w:t xml:space="preserve"> it</w:t>
      </w:r>
      <w:r w:rsidR="007E2D4C" w:rsidRPr="00673865">
        <w:rPr>
          <w:rFonts w:ascii="Arial" w:hAnsi="Arial" w:cs="Arial"/>
          <w:sz w:val="24"/>
          <w:szCs w:val="24"/>
        </w:rPr>
        <w:t xml:space="preserve">. </w:t>
      </w:r>
      <w:r w:rsidRPr="00673865">
        <w:rPr>
          <w:rFonts w:ascii="Arial" w:hAnsi="Arial" w:cs="Arial"/>
          <w:sz w:val="24"/>
          <w:szCs w:val="24"/>
        </w:rPr>
        <w:t xml:space="preserve">Adult A </w:t>
      </w:r>
      <w:r w:rsidR="00D90822" w:rsidRPr="00673865">
        <w:rPr>
          <w:rFonts w:ascii="Arial" w:hAnsi="Arial" w:cs="Arial"/>
          <w:sz w:val="24"/>
          <w:szCs w:val="24"/>
        </w:rPr>
        <w:t xml:space="preserve">advised that he </w:t>
      </w:r>
      <w:r w:rsidR="00AC5EA8">
        <w:rPr>
          <w:rFonts w:ascii="Arial" w:hAnsi="Arial" w:cs="Arial"/>
          <w:sz w:val="24"/>
          <w:szCs w:val="24"/>
        </w:rPr>
        <w:t xml:space="preserve">would </w:t>
      </w:r>
      <w:r w:rsidR="00D13AA0" w:rsidRPr="00673865">
        <w:rPr>
          <w:rFonts w:ascii="Arial" w:hAnsi="Arial" w:cs="Arial"/>
          <w:sz w:val="24"/>
          <w:szCs w:val="24"/>
        </w:rPr>
        <w:t>send</w:t>
      </w:r>
      <w:r w:rsidR="00D90822" w:rsidRPr="00673865">
        <w:rPr>
          <w:rFonts w:ascii="Arial" w:hAnsi="Arial" w:cs="Arial"/>
          <w:sz w:val="24"/>
          <w:szCs w:val="24"/>
        </w:rPr>
        <w:t xml:space="preserve"> the information by email, and then called </w:t>
      </w:r>
      <w:r w:rsidR="00DC75A4" w:rsidRPr="00DC75A4">
        <w:rPr>
          <w:rFonts w:ascii="Arial" w:hAnsi="Arial" w:cs="Arial"/>
          <w:sz w:val="24"/>
          <w:szCs w:val="24"/>
        </w:rPr>
        <w:t xml:space="preserve">later in the day to say he was having trouble sending </w:t>
      </w:r>
      <w:r w:rsidR="00D90822" w:rsidRPr="00673865">
        <w:rPr>
          <w:rFonts w:ascii="Arial" w:hAnsi="Arial" w:cs="Arial"/>
          <w:sz w:val="24"/>
          <w:szCs w:val="24"/>
        </w:rPr>
        <w:t>the email and it was agreed that</w:t>
      </w:r>
      <w:r w:rsidR="002058E5">
        <w:rPr>
          <w:rFonts w:ascii="Arial" w:hAnsi="Arial" w:cs="Arial"/>
          <w:sz w:val="24"/>
          <w:szCs w:val="24"/>
        </w:rPr>
        <w:t xml:space="preserve"> VRS</w:t>
      </w:r>
      <w:r w:rsidR="00D90822" w:rsidRPr="00673865">
        <w:rPr>
          <w:rFonts w:ascii="Arial" w:hAnsi="Arial" w:cs="Arial"/>
          <w:sz w:val="24"/>
          <w:szCs w:val="24"/>
        </w:rPr>
        <w:t xml:space="preserve"> could send a “test” </w:t>
      </w:r>
      <w:r w:rsidR="00DC75A4" w:rsidRPr="00DC75A4">
        <w:rPr>
          <w:rFonts w:ascii="Arial" w:hAnsi="Arial" w:cs="Arial"/>
          <w:sz w:val="24"/>
          <w:szCs w:val="24"/>
        </w:rPr>
        <w:t>email</w:t>
      </w:r>
      <w:r w:rsidR="00D90822" w:rsidRPr="00673865">
        <w:rPr>
          <w:rFonts w:ascii="Arial" w:hAnsi="Arial" w:cs="Arial"/>
          <w:sz w:val="24"/>
          <w:szCs w:val="24"/>
        </w:rPr>
        <w:t xml:space="preserve"> </w:t>
      </w:r>
      <w:r w:rsidR="00732B8B">
        <w:rPr>
          <w:rFonts w:ascii="Arial" w:hAnsi="Arial" w:cs="Arial"/>
          <w:sz w:val="24"/>
          <w:szCs w:val="24"/>
        </w:rPr>
        <w:t xml:space="preserve">whilst on the </w:t>
      </w:r>
      <w:r w:rsidR="003E5AD9">
        <w:rPr>
          <w:rFonts w:ascii="Arial" w:hAnsi="Arial" w:cs="Arial"/>
          <w:sz w:val="24"/>
          <w:szCs w:val="24"/>
        </w:rPr>
        <w:t>phone,</w:t>
      </w:r>
      <w:r w:rsidR="00732B8B">
        <w:rPr>
          <w:rFonts w:ascii="Arial" w:hAnsi="Arial" w:cs="Arial"/>
          <w:sz w:val="24"/>
          <w:szCs w:val="24"/>
        </w:rPr>
        <w:t xml:space="preserve"> </w:t>
      </w:r>
      <w:r w:rsidR="00D90822" w:rsidRPr="00673865">
        <w:rPr>
          <w:rFonts w:ascii="Arial" w:hAnsi="Arial" w:cs="Arial"/>
          <w:sz w:val="24"/>
          <w:szCs w:val="24"/>
        </w:rPr>
        <w:t xml:space="preserve">which </w:t>
      </w:r>
      <w:r w:rsidR="002058E5">
        <w:rPr>
          <w:rFonts w:ascii="Arial" w:hAnsi="Arial" w:cs="Arial"/>
          <w:sz w:val="24"/>
          <w:szCs w:val="24"/>
        </w:rPr>
        <w:t xml:space="preserve">he confirmed he </w:t>
      </w:r>
      <w:r w:rsidR="00AD44DE">
        <w:rPr>
          <w:rFonts w:ascii="Arial" w:hAnsi="Arial" w:cs="Arial"/>
          <w:sz w:val="24"/>
          <w:szCs w:val="24"/>
        </w:rPr>
        <w:t>received</w:t>
      </w:r>
      <w:r w:rsidR="00D90822" w:rsidRPr="00673865">
        <w:rPr>
          <w:rFonts w:ascii="Arial" w:hAnsi="Arial" w:cs="Arial"/>
          <w:sz w:val="24"/>
          <w:szCs w:val="24"/>
        </w:rPr>
        <w:t xml:space="preserve">, and enabled </w:t>
      </w:r>
      <w:r w:rsidRPr="00673865">
        <w:rPr>
          <w:rFonts w:ascii="Arial" w:hAnsi="Arial" w:cs="Arial"/>
          <w:sz w:val="24"/>
          <w:szCs w:val="24"/>
        </w:rPr>
        <w:t xml:space="preserve">Adult A </w:t>
      </w:r>
      <w:r w:rsidR="00D90822" w:rsidRPr="00673865">
        <w:rPr>
          <w:rFonts w:ascii="Arial" w:hAnsi="Arial" w:cs="Arial"/>
          <w:sz w:val="24"/>
          <w:szCs w:val="24"/>
        </w:rPr>
        <w:t>to send the email containing the information required by VRS</w:t>
      </w:r>
      <w:r w:rsidR="007E2D4C" w:rsidRPr="00673865">
        <w:rPr>
          <w:rFonts w:ascii="Arial" w:hAnsi="Arial" w:cs="Arial"/>
          <w:sz w:val="24"/>
          <w:szCs w:val="24"/>
        </w:rPr>
        <w:t xml:space="preserve">. </w:t>
      </w:r>
      <w:r w:rsidRPr="00673865">
        <w:rPr>
          <w:rFonts w:ascii="Arial" w:hAnsi="Arial" w:cs="Arial"/>
          <w:sz w:val="24"/>
          <w:szCs w:val="24"/>
        </w:rPr>
        <w:t xml:space="preserve">Adult A </w:t>
      </w:r>
      <w:r w:rsidR="00D05176" w:rsidRPr="00673865">
        <w:rPr>
          <w:rFonts w:ascii="Arial" w:hAnsi="Arial" w:cs="Arial"/>
          <w:sz w:val="24"/>
          <w:szCs w:val="24"/>
        </w:rPr>
        <w:t>confirmed</w:t>
      </w:r>
      <w:r w:rsidR="00D57603" w:rsidRPr="00673865">
        <w:rPr>
          <w:rFonts w:ascii="Arial" w:hAnsi="Arial" w:cs="Arial"/>
          <w:sz w:val="24"/>
          <w:szCs w:val="24"/>
        </w:rPr>
        <w:t xml:space="preserve"> that </w:t>
      </w:r>
      <w:r w:rsidR="00D57603" w:rsidRPr="00DC75A4">
        <w:rPr>
          <w:rFonts w:ascii="Arial" w:hAnsi="Arial" w:cs="Arial"/>
          <w:sz w:val="24"/>
          <w:szCs w:val="24"/>
        </w:rPr>
        <w:t xml:space="preserve">his family member was unable to post </w:t>
      </w:r>
      <w:r w:rsidR="002058E5">
        <w:rPr>
          <w:rFonts w:ascii="Arial" w:hAnsi="Arial" w:cs="Arial"/>
          <w:sz w:val="24"/>
          <w:szCs w:val="24"/>
        </w:rPr>
        <w:t xml:space="preserve">his </w:t>
      </w:r>
      <w:r w:rsidR="00AD44DE">
        <w:rPr>
          <w:rFonts w:ascii="Arial" w:hAnsi="Arial" w:cs="Arial"/>
          <w:sz w:val="24"/>
          <w:szCs w:val="24"/>
        </w:rPr>
        <w:t>passport</w:t>
      </w:r>
      <w:r w:rsidR="00D57603" w:rsidRPr="00DC75A4">
        <w:rPr>
          <w:rFonts w:ascii="Arial" w:hAnsi="Arial" w:cs="Arial"/>
          <w:sz w:val="24"/>
          <w:szCs w:val="24"/>
        </w:rPr>
        <w:t xml:space="preserve"> to him, so again he was advised he needed to apply for an emergency travel document through the embassy</w:t>
      </w:r>
      <w:r w:rsidR="00637489" w:rsidRPr="00673865">
        <w:rPr>
          <w:rFonts w:ascii="Arial" w:hAnsi="Arial" w:cs="Arial"/>
          <w:sz w:val="24"/>
          <w:szCs w:val="24"/>
        </w:rPr>
        <w:t>.</w:t>
      </w:r>
      <w:r w:rsidR="00900E9B">
        <w:rPr>
          <w:rFonts w:ascii="Arial" w:hAnsi="Arial" w:cs="Arial"/>
          <w:sz w:val="24"/>
          <w:szCs w:val="24"/>
        </w:rPr>
        <w:t xml:space="preserve"> It is understood that the “test” email was received and enabled VRS to engage with Adult A by email.  </w:t>
      </w:r>
    </w:p>
    <w:p w14:paraId="19A5DE2B" w14:textId="116452FD" w:rsidR="00DC75A4" w:rsidRDefault="0068681A" w:rsidP="002754E5">
      <w:pPr>
        <w:spacing w:line="276" w:lineRule="auto"/>
        <w:rPr>
          <w:rFonts w:ascii="Arial" w:hAnsi="Arial" w:cs="Arial"/>
          <w:sz w:val="24"/>
          <w:szCs w:val="24"/>
        </w:rPr>
      </w:pPr>
      <w:r w:rsidRPr="00673865">
        <w:rPr>
          <w:rFonts w:ascii="Arial" w:hAnsi="Arial" w:cs="Arial"/>
          <w:sz w:val="24"/>
          <w:szCs w:val="24"/>
        </w:rPr>
        <w:t xml:space="preserve">On </w:t>
      </w:r>
      <w:r w:rsidR="00DC75A4" w:rsidRPr="00DC75A4">
        <w:rPr>
          <w:rFonts w:ascii="Arial" w:hAnsi="Arial" w:cs="Arial"/>
          <w:sz w:val="24"/>
          <w:szCs w:val="24"/>
        </w:rPr>
        <w:t>18 February 2021</w:t>
      </w:r>
      <w:r w:rsidRPr="00673865">
        <w:rPr>
          <w:rFonts w:ascii="Arial" w:hAnsi="Arial" w:cs="Arial"/>
          <w:sz w:val="24"/>
          <w:szCs w:val="24"/>
        </w:rPr>
        <w:t>, VRS r</w:t>
      </w:r>
      <w:r w:rsidR="00DC75A4" w:rsidRPr="00DC75A4">
        <w:rPr>
          <w:rFonts w:ascii="Arial" w:hAnsi="Arial" w:cs="Arial"/>
          <w:sz w:val="24"/>
          <w:szCs w:val="24"/>
        </w:rPr>
        <w:t xml:space="preserve">eceived a copy of </w:t>
      </w:r>
      <w:r w:rsidR="000E0BF1" w:rsidRPr="00673865">
        <w:rPr>
          <w:rFonts w:ascii="Arial" w:hAnsi="Arial" w:cs="Arial"/>
          <w:sz w:val="24"/>
          <w:szCs w:val="24"/>
        </w:rPr>
        <w:t>Adult A</w:t>
      </w:r>
      <w:r w:rsidRPr="00673865">
        <w:rPr>
          <w:rFonts w:ascii="Arial" w:hAnsi="Arial" w:cs="Arial"/>
          <w:sz w:val="24"/>
          <w:szCs w:val="24"/>
        </w:rPr>
        <w:t xml:space="preserve">’s valid travel </w:t>
      </w:r>
      <w:r w:rsidR="0037040B">
        <w:rPr>
          <w:rFonts w:ascii="Arial" w:hAnsi="Arial" w:cs="Arial"/>
          <w:sz w:val="24"/>
          <w:szCs w:val="24"/>
        </w:rPr>
        <w:t>d</w:t>
      </w:r>
      <w:r w:rsidRPr="00673865">
        <w:rPr>
          <w:rFonts w:ascii="Arial" w:hAnsi="Arial" w:cs="Arial"/>
          <w:sz w:val="24"/>
          <w:szCs w:val="24"/>
        </w:rPr>
        <w:t>ocumentation</w:t>
      </w:r>
      <w:r w:rsidR="009302B4" w:rsidRPr="00673865">
        <w:rPr>
          <w:rFonts w:ascii="Arial" w:hAnsi="Arial" w:cs="Arial"/>
          <w:sz w:val="24"/>
          <w:szCs w:val="24"/>
        </w:rPr>
        <w:t xml:space="preserve">, namely a </w:t>
      </w:r>
      <w:r w:rsidR="00DC75A4" w:rsidRPr="00DC75A4">
        <w:rPr>
          <w:rFonts w:ascii="Arial" w:hAnsi="Arial" w:cs="Arial"/>
          <w:sz w:val="24"/>
          <w:szCs w:val="24"/>
        </w:rPr>
        <w:t>passport which was valid until the 1 May 202</w:t>
      </w:r>
      <w:r w:rsidR="009302B4" w:rsidRPr="00673865">
        <w:rPr>
          <w:rFonts w:ascii="Arial" w:hAnsi="Arial" w:cs="Arial"/>
          <w:sz w:val="24"/>
          <w:szCs w:val="24"/>
        </w:rPr>
        <w:t>1</w:t>
      </w:r>
      <w:r w:rsidR="007E2D4C" w:rsidRPr="00673865">
        <w:rPr>
          <w:rFonts w:ascii="Arial" w:hAnsi="Arial" w:cs="Arial"/>
          <w:sz w:val="24"/>
          <w:szCs w:val="24"/>
        </w:rPr>
        <w:t xml:space="preserve">. </w:t>
      </w:r>
      <w:r w:rsidR="000E0BF1" w:rsidRPr="00673865">
        <w:rPr>
          <w:rFonts w:ascii="Arial" w:hAnsi="Arial" w:cs="Arial"/>
          <w:sz w:val="24"/>
          <w:szCs w:val="24"/>
        </w:rPr>
        <w:t xml:space="preserve">Adult A </w:t>
      </w:r>
      <w:r w:rsidR="009302B4" w:rsidRPr="00673865">
        <w:rPr>
          <w:rFonts w:ascii="Arial" w:hAnsi="Arial" w:cs="Arial"/>
          <w:sz w:val="24"/>
          <w:szCs w:val="24"/>
        </w:rPr>
        <w:t xml:space="preserve">also </w:t>
      </w:r>
      <w:r w:rsidR="00F735FB" w:rsidRPr="00673865">
        <w:rPr>
          <w:rFonts w:ascii="Arial" w:hAnsi="Arial" w:cs="Arial"/>
          <w:sz w:val="24"/>
          <w:szCs w:val="24"/>
        </w:rPr>
        <w:t xml:space="preserve">advised </w:t>
      </w:r>
      <w:r w:rsidR="009302B4" w:rsidRPr="00673865">
        <w:rPr>
          <w:rFonts w:ascii="Arial" w:hAnsi="Arial" w:cs="Arial"/>
          <w:sz w:val="24"/>
          <w:szCs w:val="24"/>
        </w:rPr>
        <w:t xml:space="preserve">the VRS that he </w:t>
      </w:r>
      <w:r w:rsidR="009D7328" w:rsidRPr="00673865">
        <w:rPr>
          <w:rFonts w:ascii="Arial" w:hAnsi="Arial" w:cs="Arial"/>
          <w:sz w:val="24"/>
          <w:szCs w:val="24"/>
        </w:rPr>
        <w:t>was “</w:t>
      </w:r>
      <w:r w:rsidR="00DC75A4" w:rsidRPr="00DC75A4">
        <w:rPr>
          <w:rFonts w:ascii="Arial" w:hAnsi="Arial" w:cs="Arial"/>
          <w:sz w:val="24"/>
          <w:szCs w:val="24"/>
        </w:rPr>
        <w:t>absolutely desperate to go home</w:t>
      </w:r>
      <w:r w:rsidR="007E2D4C" w:rsidRPr="00673865">
        <w:rPr>
          <w:rFonts w:ascii="Arial" w:hAnsi="Arial" w:cs="Arial"/>
          <w:sz w:val="24"/>
          <w:szCs w:val="24"/>
        </w:rPr>
        <w:t>.”</w:t>
      </w:r>
      <w:r w:rsidR="00DC75A4" w:rsidRPr="00DC75A4">
        <w:rPr>
          <w:rFonts w:ascii="Arial" w:hAnsi="Arial" w:cs="Arial"/>
          <w:sz w:val="24"/>
          <w:szCs w:val="24"/>
        </w:rPr>
        <w:t> </w:t>
      </w:r>
    </w:p>
    <w:p w14:paraId="5210E64B" w14:textId="1CC5FB6F" w:rsidR="00184E19" w:rsidRPr="00DC75A4" w:rsidRDefault="00184E19" w:rsidP="002754E5">
      <w:pPr>
        <w:spacing w:line="276" w:lineRule="auto"/>
        <w:rPr>
          <w:rFonts w:ascii="Arial" w:hAnsi="Arial" w:cs="Arial"/>
          <w:sz w:val="24"/>
          <w:szCs w:val="24"/>
        </w:rPr>
      </w:pPr>
      <w:r>
        <w:rPr>
          <w:rFonts w:ascii="Arial" w:hAnsi="Arial" w:cs="Arial"/>
          <w:sz w:val="24"/>
          <w:szCs w:val="24"/>
        </w:rPr>
        <w:lastRenderedPageBreak/>
        <w:t xml:space="preserve">Thurrock Council unaccompanied asylum seeking </w:t>
      </w:r>
      <w:r w:rsidR="009C7E67">
        <w:rPr>
          <w:rFonts w:ascii="Arial" w:hAnsi="Arial" w:cs="Arial"/>
          <w:sz w:val="24"/>
          <w:szCs w:val="24"/>
        </w:rPr>
        <w:t>children’s</w:t>
      </w:r>
      <w:r>
        <w:rPr>
          <w:rFonts w:ascii="Arial" w:hAnsi="Arial" w:cs="Arial"/>
          <w:sz w:val="24"/>
          <w:szCs w:val="24"/>
        </w:rPr>
        <w:t xml:space="preserve"> review panel contacted the Home Office for an update on A</w:t>
      </w:r>
      <w:r w:rsidR="0029153B">
        <w:rPr>
          <w:rFonts w:ascii="Arial" w:hAnsi="Arial" w:cs="Arial"/>
          <w:sz w:val="24"/>
          <w:szCs w:val="24"/>
        </w:rPr>
        <w:t>dult A</w:t>
      </w:r>
      <w:r>
        <w:rPr>
          <w:rFonts w:ascii="Arial" w:hAnsi="Arial" w:cs="Arial"/>
          <w:sz w:val="24"/>
          <w:szCs w:val="24"/>
        </w:rPr>
        <w:t xml:space="preserve">. On 19 February 2021, the Home Office advised that </w:t>
      </w:r>
      <w:r w:rsidR="0029153B">
        <w:rPr>
          <w:rFonts w:ascii="Arial" w:hAnsi="Arial" w:cs="Arial"/>
          <w:sz w:val="24"/>
          <w:szCs w:val="24"/>
        </w:rPr>
        <w:t>Adult A</w:t>
      </w:r>
      <w:r>
        <w:rPr>
          <w:rFonts w:ascii="Arial" w:hAnsi="Arial" w:cs="Arial"/>
          <w:sz w:val="24"/>
          <w:szCs w:val="24"/>
        </w:rPr>
        <w:t xml:space="preserve"> had made an asylum claim which remained outstanding and that he was in the Voluntary Returns Process. The Home Office also provided the panel with a current address for </w:t>
      </w:r>
      <w:r w:rsidR="0029153B">
        <w:rPr>
          <w:rFonts w:ascii="Arial" w:hAnsi="Arial" w:cs="Arial"/>
          <w:sz w:val="24"/>
          <w:szCs w:val="24"/>
        </w:rPr>
        <w:t xml:space="preserve">Adult </w:t>
      </w:r>
      <w:r>
        <w:rPr>
          <w:rFonts w:ascii="Arial" w:hAnsi="Arial" w:cs="Arial"/>
          <w:sz w:val="24"/>
          <w:szCs w:val="24"/>
        </w:rPr>
        <w:t>A</w:t>
      </w:r>
      <w:r w:rsidR="009C7E67">
        <w:rPr>
          <w:rFonts w:ascii="Arial" w:hAnsi="Arial" w:cs="Arial"/>
          <w:sz w:val="24"/>
          <w:szCs w:val="24"/>
        </w:rPr>
        <w:t xml:space="preserve"> confirming he was no longer a missing person</w:t>
      </w:r>
      <w:r>
        <w:rPr>
          <w:rFonts w:ascii="Arial" w:hAnsi="Arial" w:cs="Arial"/>
          <w:sz w:val="24"/>
          <w:szCs w:val="24"/>
        </w:rPr>
        <w:t xml:space="preserve">. </w:t>
      </w:r>
    </w:p>
    <w:p w14:paraId="0C08B83F" w14:textId="0A1ADDB3" w:rsidR="00637489" w:rsidRPr="00DC75A4" w:rsidRDefault="00790612" w:rsidP="002754E5">
      <w:pPr>
        <w:spacing w:line="276" w:lineRule="auto"/>
        <w:rPr>
          <w:rFonts w:ascii="Arial" w:hAnsi="Arial" w:cs="Arial"/>
          <w:sz w:val="24"/>
          <w:szCs w:val="24"/>
        </w:rPr>
      </w:pPr>
      <w:r w:rsidRPr="00673865">
        <w:rPr>
          <w:rFonts w:ascii="Arial" w:hAnsi="Arial" w:cs="Arial"/>
          <w:sz w:val="24"/>
          <w:szCs w:val="24"/>
        </w:rPr>
        <w:t xml:space="preserve">On </w:t>
      </w:r>
      <w:r w:rsidR="00DC75A4" w:rsidRPr="00DC75A4">
        <w:rPr>
          <w:rFonts w:ascii="Arial" w:hAnsi="Arial" w:cs="Arial"/>
          <w:sz w:val="24"/>
          <w:szCs w:val="24"/>
        </w:rPr>
        <w:t>11</w:t>
      </w:r>
      <w:r w:rsidR="00DC75A4" w:rsidRPr="00DC75A4">
        <w:rPr>
          <w:rFonts w:ascii="Arial" w:hAnsi="Arial" w:cs="Arial"/>
          <w:sz w:val="24"/>
          <w:szCs w:val="24"/>
          <w:vertAlign w:val="superscript"/>
        </w:rPr>
        <w:t> </w:t>
      </w:r>
      <w:r w:rsidR="00DC75A4" w:rsidRPr="00DC75A4">
        <w:rPr>
          <w:rFonts w:ascii="Arial" w:hAnsi="Arial" w:cs="Arial"/>
          <w:sz w:val="24"/>
          <w:szCs w:val="24"/>
        </w:rPr>
        <w:t>March 2021 </w:t>
      </w:r>
      <w:r w:rsidR="000E0BF1" w:rsidRPr="00673865">
        <w:rPr>
          <w:rFonts w:ascii="Arial" w:hAnsi="Arial" w:cs="Arial"/>
          <w:sz w:val="24"/>
          <w:szCs w:val="24"/>
        </w:rPr>
        <w:t xml:space="preserve">Adult A </w:t>
      </w:r>
      <w:r w:rsidRPr="00673865">
        <w:rPr>
          <w:rFonts w:ascii="Arial" w:hAnsi="Arial" w:cs="Arial"/>
          <w:sz w:val="24"/>
          <w:szCs w:val="24"/>
        </w:rPr>
        <w:t>contacted VRS</w:t>
      </w:r>
      <w:r w:rsidR="0058609E" w:rsidRPr="00673865">
        <w:rPr>
          <w:rFonts w:ascii="Arial" w:hAnsi="Arial" w:cs="Arial"/>
          <w:sz w:val="24"/>
          <w:szCs w:val="24"/>
        </w:rPr>
        <w:t xml:space="preserve"> by email, and advised that he telephoned the </w:t>
      </w:r>
      <w:r w:rsidR="00DC75A4" w:rsidRPr="00DC75A4">
        <w:rPr>
          <w:rFonts w:ascii="Arial" w:hAnsi="Arial" w:cs="Arial"/>
          <w:sz w:val="24"/>
          <w:szCs w:val="24"/>
        </w:rPr>
        <w:t>Algerian embassy</w:t>
      </w:r>
      <w:r w:rsidR="0058609E" w:rsidRPr="00673865">
        <w:rPr>
          <w:rFonts w:ascii="Arial" w:hAnsi="Arial" w:cs="Arial"/>
          <w:sz w:val="24"/>
          <w:szCs w:val="24"/>
        </w:rPr>
        <w:t>,</w:t>
      </w:r>
      <w:r w:rsidR="00DC75A4" w:rsidRPr="00DC75A4">
        <w:rPr>
          <w:rFonts w:ascii="Arial" w:hAnsi="Arial" w:cs="Arial"/>
          <w:sz w:val="24"/>
          <w:szCs w:val="24"/>
        </w:rPr>
        <w:t xml:space="preserve"> who had requested a copy of his passport and flight ticket before they would issue him </w:t>
      </w:r>
      <w:r w:rsidR="004E33D2" w:rsidRPr="00673865">
        <w:rPr>
          <w:rFonts w:ascii="Arial" w:hAnsi="Arial" w:cs="Arial"/>
          <w:sz w:val="24"/>
          <w:szCs w:val="24"/>
        </w:rPr>
        <w:t xml:space="preserve">with valid </w:t>
      </w:r>
      <w:r w:rsidR="0068595D" w:rsidRPr="00673865">
        <w:rPr>
          <w:rFonts w:ascii="Arial" w:hAnsi="Arial" w:cs="Arial"/>
          <w:sz w:val="24"/>
          <w:szCs w:val="24"/>
        </w:rPr>
        <w:t>travel documentation</w:t>
      </w:r>
      <w:r w:rsidR="007E2D4C" w:rsidRPr="00673865">
        <w:rPr>
          <w:rFonts w:ascii="Arial" w:hAnsi="Arial" w:cs="Arial"/>
          <w:sz w:val="24"/>
          <w:szCs w:val="24"/>
        </w:rPr>
        <w:t xml:space="preserve">. </w:t>
      </w:r>
      <w:r w:rsidR="0068595D" w:rsidRPr="00673865">
        <w:rPr>
          <w:rFonts w:ascii="Arial" w:hAnsi="Arial" w:cs="Arial"/>
          <w:sz w:val="24"/>
          <w:szCs w:val="24"/>
        </w:rPr>
        <w:t xml:space="preserve">The </w:t>
      </w:r>
      <w:r w:rsidR="00DC75A4" w:rsidRPr="00DC75A4">
        <w:rPr>
          <w:rFonts w:ascii="Arial" w:hAnsi="Arial" w:cs="Arial"/>
          <w:sz w:val="24"/>
          <w:szCs w:val="24"/>
        </w:rPr>
        <w:t>VR</w:t>
      </w:r>
      <w:r w:rsidR="0068595D" w:rsidRPr="00673865">
        <w:rPr>
          <w:rFonts w:ascii="Arial" w:hAnsi="Arial" w:cs="Arial"/>
          <w:sz w:val="24"/>
          <w:szCs w:val="24"/>
        </w:rPr>
        <w:t xml:space="preserve">S </w:t>
      </w:r>
      <w:r w:rsidR="001F4C1E" w:rsidRPr="00673865">
        <w:rPr>
          <w:rFonts w:ascii="Arial" w:hAnsi="Arial" w:cs="Arial"/>
          <w:sz w:val="24"/>
          <w:szCs w:val="24"/>
        </w:rPr>
        <w:t xml:space="preserve">responded to </w:t>
      </w:r>
      <w:r w:rsidR="000E0BF1" w:rsidRPr="00673865">
        <w:rPr>
          <w:rFonts w:ascii="Arial" w:hAnsi="Arial" w:cs="Arial"/>
          <w:sz w:val="24"/>
          <w:szCs w:val="24"/>
        </w:rPr>
        <w:t xml:space="preserve">Adult A </w:t>
      </w:r>
      <w:r w:rsidR="001F4C1E" w:rsidRPr="00673865">
        <w:rPr>
          <w:rFonts w:ascii="Arial" w:hAnsi="Arial" w:cs="Arial"/>
          <w:sz w:val="24"/>
          <w:szCs w:val="24"/>
        </w:rPr>
        <w:t>by email and</w:t>
      </w:r>
      <w:r w:rsidR="00DC75A4" w:rsidRPr="00DC75A4">
        <w:rPr>
          <w:rFonts w:ascii="Arial" w:hAnsi="Arial" w:cs="Arial"/>
          <w:sz w:val="24"/>
          <w:szCs w:val="24"/>
        </w:rPr>
        <w:t xml:space="preserve"> confirmed that </w:t>
      </w:r>
      <w:r w:rsidR="001F4C1E" w:rsidRPr="00673865">
        <w:rPr>
          <w:rFonts w:ascii="Arial" w:hAnsi="Arial" w:cs="Arial"/>
          <w:sz w:val="24"/>
          <w:szCs w:val="24"/>
        </w:rPr>
        <w:t xml:space="preserve">although </w:t>
      </w:r>
      <w:r w:rsidR="00DC75A4" w:rsidRPr="00DC75A4">
        <w:rPr>
          <w:rFonts w:ascii="Arial" w:hAnsi="Arial" w:cs="Arial"/>
          <w:sz w:val="24"/>
          <w:szCs w:val="24"/>
        </w:rPr>
        <w:t xml:space="preserve">they had received </w:t>
      </w:r>
      <w:r w:rsidR="00646088">
        <w:rPr>
          <w:rFonts w:ascii="Arial" w:hAnsi="Arial" w:cs="Arial"/>
          <w:sz w:val="24"/>
          <w:szCs w:val="24"/>
        </w:rPr>
        <w:t xml:space="preserve">a copy of </w:t>
      </w:r>
      <w:r w:rsidR="00DC75A4" w:rsidRPr="00DC75A4">
        <w:rPr>
          <w:rFonts w:ascii="Arial" w:hAnsi="Arial" w:cs="Arial"/>
          <w:sz w:val="24"/>
          <w:szCs w:val="24"/>
        </w:rPr>
        <w:t xml:space="preserve">his </w:t>
      </w:r>
      <w:r w:rsidR="001F4C1E" w:rsidRPr="00673865">
        <w:rPr>
          <w:rFonts w:ascii="Arial" w:hAnsi="Arial" w:cs="Arial"/>
          <w:sz w:val="24"/>
          <w:szCs w:val="24"/>
        </w:rPr>
        <w:t xml:space="preserve">valid </w:t>
      </w:r>
      <w:r w:rsidR="00282116" w:rsidRPr="00673865">
        <w:rPr>
          <w:rFonts w:ascii="Arial" w:hAnsi="Arial" w:cs="Arial"/>
          <w:sz w:val="24"/>
          <w:szCs w:val="24"/>
        </w:rPr>
        <w:t>passport, the Algerian borders were closed</w:t>
      </w:r>
      <w:r w:rsidR="007E2D4C" w:rsidRPr="00673865">
        <w:rPr>
          <w:rFonts w:ascii="Arial" w:hAnsi="Arial" w:cs="Arial"/>
          <w:sz w:val="24"/>
          <w:szCs w:val="24"/>
        </w:rPr>
        <w:t xml:space="preserve">. </w:t>
      </w:r>
      <w:r w:rsidR="00F149CD" w:rsidRPr="00673865">
        <w:rPr>
          <w:rFonts w:ascii="Arial" w:hAnsi="Arial" w:cs="Arial"/>
          <w:sz w:val="24"/>
          <w:szCs w:val="24"/>
        </w:rPr>
        <w:t xml:space="preserve">The VRS also liaised with </w:t>
      </w:r>
      <w:r w:rsidR="000E0BF1" w:rsidRPr="00673865">
        <w:rPr>
          <w:rFonts w:ascii="Arial" w:hAnsi="Arial" w:cs="Arial"/>
          <w:sz w:val="24"/>
          <w:szCs w:val="24"/>
        </w:rPr>
        <w:t>Adult A</w:t>
      </w:r>
      <w:r w:rsidR="00F149CD" w:rsidRPr="00673865">
        <w:rPr>
          <w:rFonts w:ascii="Arial" w:hAnsi="Arial" w:cs="Arial"/>
          <w:sz w:val="24"/>
          <w:szCs w:val="24"/>
        </w:rPr>
        <w:t xml:space="preserve">’s </w:t>
      </w:r>
      <w:bookmarkStart w:id="15" w:name="_Hlk91591307"/>
      <w:r w:rsidR="00F149CD" w:rsidRPr="00673865">
        <w:rPr>
          <w:rFonts w:ascii="Arial" w:hAnsi="Arial" w:cs="Arial"/>
          <w:sz w:val="24"/>
          <w:szCs w:val="24"/>
        </w:rPr>
        <w:t>C</w:t>
      </w:r>
      <w:r w:rsidR="00F149CD" w:rsidRPr="00DC75A4">
        <w:rPr>
          <w:rFonts w:ascii="Arial" w:hAnsi="Arial" w:cs="Arial"/>
          <w:sz w:val="24"/>
          <w:szCs w:val="24"/>
        </w:rPr>
        <w:t xml:space="preserve">old </w:t>
      </w:r>
      <w:r w:rsidR="00F149CD" w:rsidRPr="00673865">
        <w:rPr>
          <w:rFonts w:ascii="Arial" w:hAnsi="Arial" w:cs="Arial"/>
          <w:sz w:val="24"/>
          <w:szCs w:val="24"/>
        </w:rPr>
        <w:t>W</w:t>
      </w:r>
      <w:r w:rsidR="00F149CD" w:rsidRPr="00DC75A4">
        <w:rPr>
          <w:rFonts w:ascii="Arial" w:hAnsi="Arial" w:cs="Arial"/>
          <w:sz w:val="24"/>
          <w:szCs w:val="24"/>
        </w:rPr>
        <w:t xml:space="preserve">eather </w:t>
      </w:r>
      <w:r w:rsidR="00F149CD" w:rsidRPr="00673865">
        <w:rPr>
          <w:rFonts w:ascii="Arial" w:hAnsi="Arial" w:cs="Arial"/>
          <w:sz w:val="24"/>
          <w:szCs w:val="24"/>
        </w:rPr>
        <w:t>C</w:t>
      </w:r>
      <w:r w:rsidR="00F149CD" w:rsidRPr="00DC75A4">
        <w:rPr>
          <w:rFonts w:ascii="Arial" w:hAnsi="Arial" w:cs="Arial"/>
          <w:sz w:val="24"/>
          <w:szCs w:val="24"/>
        </w:rPr>
        <w:t>oordinator</w:t>
      </w:r>
      <w:r w:rsidR="00F149CD" w:rsidRPr="00673865">
        <w:rPr>
          <w:rFonts w:ascii="Arial" w:hAnsi="Arial" w:cs="Arial"/>
          <w:sz w:val="24"/>
          <w:szCs w:val="24"/>
        </w:rPr>
        <w:t xml:space="preserve"> </w:t>
      </w:r>
      <w:bookmarkEnd w:id="15"/>
      <w:r w:rsidR="00F149CD" w:rsidRPr="00673865">
        <w:rPr>
          <w:rFonts w:ascii="Arial" w:hAnsi="Arial" w:cs="Arial"/>
          <w:sz w:val="24"/>
          <w:szCs w:val="24"/>
        </w:rPr>
        <w:t xml:space="preserve">in Manchester, </w:t>
      </w:r>
      <w:r w:rsidR="00F149CD" w:rsidRPr="00DC75A4">
        <w:rPr>
          <w:rFonts w:ascii="Arial" w:hAnsi="Arial" w:cs="Arial"/>
          <w:sz w:val="24"/>
          <w:szCs w:val="24"/>
        </w:rPr>
        <w:t xml:space="preserve">who </w:t>
      </w:r>
      <w:r w:rsidR="00F149CD" w:rsidRPr="00673865">
        <w:rPr>
          <w:rFonts w:ascii="Arial" w:hAnsi="Arial" w:cs="Arial"/>
          <w:sz w:val="24"/>
          <w:szCs w:val="24"/>
        </w:rPr>
        <w:t xml:space="preserve">was also supporting </w:t>
      </w:r>
      <w:r w:rsidR="000E0BF1" w:rsidRPr="00673865">
        <w:rPr>
          <w:rFonts w:ascii="Arial" w:hAnsi="Arial" w:cs="Arial"/>
          <w:sz w:val="24"/>
          <w:szCs w:val="24"/>
        </w:rPr>
        <w:t xml:space="preserve">Adult A </w:t>
      </w:r>
      <w:r w:rsidR="00F149CD" w:rsidRPr="00673865">
        <w:rPr>
          <w:rFonts w:ascii="Arial" w:hAnsi="Arial" w:cs="Arial"/>
          <w:sz w:val="24"/>
          <w:szCs w:val="24"/>
        </w:rPr>
        <w:t xml:space="preserve">to obtain the necessary documentation to enable </w:t>
      </w:r>
      <w:r w:rsidR="000E0BF1" w:rsidRPr="00673865">
        <w:rPr>
          <w:rFonts w:ascii="Arial" w:hAnsi="Arial" w:cs="Arial"/>
          <w:sz w:val="24"/>
          <w:szCs w:val="24"/>
        </w:rPr>
        <w:t xml:space="preserve">Adult A </w:t>
      </w:r>
      <w:r w:rsidR="00F149CD" w:rsidRPr="00673865">
        <w:rPr>
          <w:rFonts w:ascii="Arial" w:hAnsi="Arial" w:cs="Arial"/>
          <w:sz w:val="24"/>
          <w:szCs w:val="24"/>
        </w:rPr>
        <w:t>to return home</w:t>
      </w:r>
      <w:r w:rsidR="007E2D4C" w:rsidRPr="00673865">
        <w:rPr>
          <w:rFonts w:ascii="Arial" w:hAnsi="Arial" w:cs="Arial"/>
          <w:sz w:val="24"/>
          <w:szCs w:val="24"/>
        </w:rPr>
        <w:t xml:space="preserve">. </w:t>
      </w:r>
      <w:r w:rsidR="00F149CD" w:rsidRPr="00673865">
        <w:rPr>
          <w:rFonts w:ascii="Arial" w:hAnsi="Arial" w:cs="Arial"/>
          <w:sz w:val="24"/>
          <w:szCs w:val="24"/>
        </w:rPr>
        <w:t xml:space="preserve">This included a number of forms being sent to </w:t>
      </w:r>
      <w:r w:rsidR="000E0BF1" w:rsidRPr="00673865">
        <w:rPr>
          <w:rFonts w:ascii="Arial" w:hAnsi="Arial" w:cs="Arial"/>
          <w:sz w:val="24"/>
          <w:szCs w:val="24"/>
        </w:rPr>
        <w:t>Adult A</w:t>
      </w:r>
      <w:r w:rsidR="00F149CD" w:rsidRPr="00673865">
        <w:rPr>
          <w:rFonts w:ascii="Arial" w:hAnsi="Arial" w:cs="Arial"/>
          <w:sz w:val="24"/>
          <w:szCs w:val="24"/>
        </w:rPr>
        <w:t>’s C</w:t>
      </w:r>
      <w:r w:rsidR="00F149CD" w:rsidRPr="00DC75A4">
        <w:rPr>
          <w:rFonts w:ascii="Arial" w:hAnsi="Arial" w:cs="Arial"/>
          <w:sz w:val="24"/>
          <w:szCs w:val="24"/>
        </w:rPr>
        <w:t xml:space="preserve">old </w:t>
      </w:r>
      <w:r w:rsidR="00F149CD" w:rsidRPr="00673865">
        <w:rPr>
          <w:rFonts w:ascii="Arial" w:hAnsi="Arial" w:cs="Arial"/>
          <w:sz w:val="24"/>
          <w:szCs w:val="24"/>
        </w:rPr>
        <w:t>W</w:t>
      </w:r>
      <w:r w:rsidR="00F149CD" w:rsidRPr="00DC75A4">
        <w:rPr>
          <w:rFonts w:ascii="Arial" w:hAnsi="Arial" w:cs="Arial"/>
          <w:sz w:val="24"/>
          <w:szCs w:val="24"/>
        </w:rPr>
        <w:t xml:space="preserve">eather </w:t>
      </w:r>
      <w:r w:rsidR="00F149CD" w:rsidRPr="00673865">
        <w:rPr>
          <w:rFonts w:ascii="Arial" w:hAnsi="Arial" w:cs="Arial"/>
          <w:sz w:val="24"/>
          <w:szCs w:val="24"/>
        </w:rPr>
        <w:t>C</w:t>
      </w:r>
      <w:r w:rsidR="00F149CD" w:rsidRPr="00DC75A4">
        <w:rPr>
          <w:rFonts w:ascii="Arial" w:hAnsi="Arial" w:cs="Arial"/>
          <w:sz w:val="24"/>
          <w:szCs w:val="24"/>
        </w:rPr>
        <w:t>oordinator</w:t>
      </w:r>
      <w:r w:rsidR="00F149CD" w:rsidRPr="00673865">
        <w:rPr>
          <w:rFonts w:ascii="Arial" w:hAnsi="Arial" w:cs="Arial"/>
          <w:sz w:val="24"/>
          <w:szCs w:val="24"/>
        </w:rPr>
        <w:t xml:space="preserve"> for completion, and </w:t>
      </w:r>
      <w:r w:rsidR="000E0BF1" w:rsidRPr="00673865">
        <w:rPr>
          <w:rFonts w:ascii="Arial" w:hAnsi="Arial" w:cs="Arial"/>
          <w:sz w:val="24"/>
          <w:szCs w:val="24"/>
        </w:rPr>
        <w:t xml:space="preserve">Adult A </w:t>
      </w:r>
      <w:r w:rsidR="00F149CD" w:rsidRPr="00673865">
        <w:rPr>
          <w:rFonts w:ascii="Arial" w:hAnsi="Arial" w:cs="Arial"/>
          <w:sz w:val="24"/>
          <w:szCs w:val="24"/>
        </w:rPr>
        <w:t>was also advised by VRS that these forms had been sent to his C</w:t>
      </w:r>
      <w:r w:rsidR="00F149CD" w:rsidRPr="00DC75A4">
        <w:rPr>
          <w:rFonts w:ascii="Arial" w:hAnsi="Arial" w:cs="Arial"/>
          <w:sz w:val="24"/>
          <w:szCs w:val="24"/>
        </w:rPr>
        <w:t xml:space="preserve">old </w:t>
      </w:r>
      <w:r w:rsidR="00F149CD" w:rsidRPr="00673865">
        <w:rPr>
          <w:rFonts w:ascii="Arial" w:hAnsi="Arial" w:cs="Arial"/>
          <w:sz w:val="24"/>
          <w:szCs w:val="24"/>
        </w:rPr>
        <w:t>W</w:t>
      </w:r>
      <w:r w:rsidR="00F149CD" w:rsidRPr="00DC75A4">
        <w:rPr>
          <w:rFonts w:ascii="Arial" w:hAnsi="Arial" w:cs="Arial"/>
          <w:sz w:val="24"/>
          <w:szCs w:val="24"/>
        </w:rPr>
        <w:t xml:space="preserve">eather </w:t>
      </w:r>
      <w:r w:rsidR="00F149CD" w:rsidRPr="00673865">
        <w:rPr>
          <w:rFonts w:ascii="Arial" w:hAnsi="Arial" w:cs="Arial"/>
          <w:sz w:val="24"/>
          <w:szCs w:val="24"/>
        </w:rPr>
        <w:t>C</w:t>
      </w:r>
      <w:r w:rsidR="00F149CD" w:rsidRPr="00DC75A4">
        <w:rPr>
          <w:rFonts w:ascii="Arial" w:hAnsi="Arial" w:cs="Arial"/>
          <w:sz w:val="24"/>
          <w:szCs w:val="24"/>
        </w:rPr>
        <w:t>oordinator</w:t>
      </w:r>
      <w:r w:rsidR="007E2D4C" w:rsidRPr="00673865">
        <w:rPr>
          <w:rFonts w:ascii="Arial" w:hAnsi="Arial" w:cs="Arial"/>
          <w:sz w:val="24"/>
          <w:szCs w:val="24"/>
        </w:rPr>
        <w:t xml:space="preserve">. </w:t>
      </w:r>
      <w:r w:rsidR="000E0BF1" w:rsidRPr="00673865">
        <w:rPr>
          <w:rFonts w:ascii="Arial" w:hAnsi="Arial" w:cs="Arial"/>
          <w:sz w:val="24"/>
          <w:szCs w:val="24"/>
        </w:rPr>
        <w:t xml:space="preserve">Adult A </w:t>
      </w:r>
      <w:r w:rsidR="00F149CD" w:rsidRPr="00673865">
        <w:rPr>
          <w:rFonts w:ascii="Arial" w:hAnsi="Arial" w:cs="Arial"/>
          <w:sz w:val="24"/>
          <w:szCs w:val="24"/>
        </w:rPr>
        <w:t xml:space="preserve">advised VRS </w:t>
      </w:r>
      <w:r w:rsidR="00602B48" w:rsidRPr="00673865">
        <w:rPr>
          <w:rFonts w:ascii="Arial" w:hAnsi="Arial" w:cs="Arial"/>
          <w:sz w:val="24"/>
          <w:szCs w:val="24"/>
        </w:rPr>
        <w:t xml:space="preserve">that people had been following him since </w:t>
      </w:r>
      <w:r w:rsidR="00BC2308" w:rsidRPr="00673865">
        <w:rPr>
          <w:rFonts w:ascii="Arial" w:hAnsi="Arial" w:cs="Arial"/>
          <w:sz w:val="24"/>
          <w:szCs w:val="24"/>
        </w:rPr>
        <w:t>8 March 2021, and</w:t>
      </w:r>
      <w:r w:rsidR="00F149CD" w:rsidRPr="00673865">
        <w:rPr>
          <w:rFonts w:ascii="Arial" w:hAnsi="Arial" w:cs="Arial"/>
          <w:sz w:val="24"/>
          <w:szCs w:val="24"/>
        </w:rPr>
        <w:t xml:space="preserve"> asked, if he was being followed by </w:t>
      </w:r>
      <w:r w:rsidR="00F149CD" w:rsidRPr="00637489">
        <w:rPr>
          <w:rFonts w:ascii="Arial" w:hAnsi="Arial" w:cs="Arial"/>
          <w:sz w:val="24"/>
          <w:szCs w:val="24"/>
        </w:rPr>
        <w:t>the Home Office</w:t>
      </w:r>
      <w:r w:rsidR="00EF4BE6">
        <w:rPr>
          <w:rFonts w:ascii="Arial" w:hAnsi="Arial" w:cs="Arial"/>
          <w:sz w:val="24"/>
          <w:szCs w:val="24"/>
        </w:rPr>
        <w:t>.</w:t>
      </w:r>
      <w:r w:rsidR="00F149CD" w:rsidRPr="00673865">
        <w:rPr>
          <w:rFonts w:ascii="Arial" w:hAnsi="Arial" w:cs="Arial"/>
          <w:sz w:val="24"/>
          <w:szCs w:val="24"/>
        </w:rPr>
        <w:t xml:space="preserve"> VRS advised </w:t>
      </w:r>
      <w:r w:rsidR="000E0BF1" w:rsidRPr="00673865">
        <w:rPr>
          <w:rFonts w:ascii="Arial" w:hAnsi="Arial" w:cs="Arial"/>
          <w:sz w:val="24"/>
          <w:szCs w:val="24"/>
        </w:rPr>
        <w:t xml:space="preserve">Adult A </w:t>
      </w:r>
      <w:r w:rsidR="00F149CD" w:rsidRPr="00673865">
        <w:rPr>
          <w:rFonts w:ascii="Arial" w:hAnsi="Arial" w:cs="Arial"/>
          <w:sz w:val="24"/>
          <w:szCs w:val="24"/>
        </w:rPr>
        <w:t>that this was not the case</w:t>
      </w:r>
      <w:r w:rsidR="00E001BC" w:rsidRPr="00673865">
        <w:rPr>
          <w:rFonts w:ascii="Arial" w:hAnsi="Arial" w:cs="Arial"/>
          <w:sz w:val="24"/>
          <w:szCs w:val="24"/>
        </w:rPr>
        <w:t>,</w:t>
      </w:r>
      <w:r w:rsidR="00F149CD" w:rsidRPr="00673865">
        <w:rPr>
          <w:rFonts w:ascii="Arial" w:hAnsi="Arial" w:cs="Arial"/>
          <w:sz w:val="24"/>
          <w:szCs w:val="24"/>
        </w:rPr>
        <w:t xml:space="preserve"> and </w:t>
      </w:r>
      <w:r w:rsidR="00BC2308" w:rsidRPr="00673865">
        <w:rPr>
          <w:rFonts w:ascii="Arial" w:hAnsi="Arial" w:cs="Arial"/>
          <w:sz w:val="24"/>
          <w:szCs w:val="24"/>
        </w:rPr>
        <w:t xml:space="preserve">he was advised to </w:t>
      </w:r>
      <w:r w:rsidR="00A95972" w:rsidRPr="00673865">
        <w:rPr>
          <w:rFonts w:ascii="Arial" w:hAnsi="Arial" w:cs="Arial"/>
          <w:sz w:val="24"/>
          <w:szCs w:val="24"/>
        </w:rPr>
        <w:t>r</w:t>
      </w:r>
      <w:r w:rsidR="00BC2308" w:rsidRPr="00673865">
        <w:rPr>
          <w:rFonts w:ascii="Arial" w:hAnsi="Arial" w:cs="Arial"/>
          <w:sz w:val="24"/>
          <w:szCs w:val="24"/>
        </w:rPr>
        <w:t xml:space="preserve">eport </w:t>
      </w:r>
      <w:r w:rsidR="00F149CD" w:rsidRPr="00673865">
        <w:rPr>
          <w:rFonts w:ascii="Arial" w:hAnsi="Arial" w:cs="Arial"/>
          <w:sz w:val="24"/>
          <w:szCs w:val="24"/>
        </w:rPr>
        <w:t xml:space="preserve">his being </w:t>
      </w:r>
      <w:r w:rsidR="00275625" w:rsidRPr="00673865">
        <w:rPr>
          <w:rFonts w:ascii="Arial" w:hAnsi="Arial" w:cs="Arial"/>
          <w:sz w:val="24"/>
          <w:szCs w:val="24"/>
        </w:rPr>
        <w:t xml:space="preserve">followed </w:t>
      </w:r>
      <w:r w:rsidR="00BC2308" w:rsidRPr="00673865">
        <w:rPr>
          <w:rFonts w:ascii="Arial" w:hAnsi="Arial" w:cs="Arial"/>
          <w:sz w:val="24"/>
          <w:szCs w:val="24"/>
        </w:rPr>
        <w:t>to the Police</w:t>
      </w:r>
      <w:r w:rsidR="007E2D4C" w:rsidRPr="00673865">
        <w:rPr>
          <w:rFonts w:ascii="Arial" w:hAnsi="Arial" w:cs="Arial"/>
          <w:sz w:val="24"/>
          <w:szCs w:val="24"/>
        </w:rPr>
        <w:t xml:space="preserve">. </w:t>
      </w:r>
      <w:r w:rsidR="000E0BF1" w:rsidRPr="00673865">
        <w:rPr>
          <w:rFonts w:ascii="Arial" w:hAnsi="Arial" w:cs="Arial"/>
          <w:sz w:val="24"/>
          <w:szCs w:val="24"/>
        </w:rPr>
        <w:t xml:space="preserve">Adult A </w:t>
      </w:r>
      <w:r w:rsidR="00A95972" w:rsidRPr="00673865">
        <w:rPr>
          <w:rFonts w:ascii="Arial" w:hAnsi="Arial" w:cs="Arial"/>
          <w:sz w:val="24"/>
          <w:szCs w:val="24"/>
        </w:rPr>
        <w:t xml:space="preserve">contacted VRS on </w:t>
      </w:r>
      <w:r w:rsidR="00DC75A4" w:rsidRPr="00DC75A4">
        <w:rPr>
          <w:rFonts w:ascii="Arial" w:hAnsi="Arial" w:cs="Arial"/>
          <w:sz w:val="24"/>
          <w:szCs w:val="24"/>
        </w:rPr>
        <w:t>12 March 2021</w:t>
      </w:r>
      <w:r w:rsidR="00A95972" w:rsidRPr="00673865">
        <w:rPr>
          <w:rFonts w:ascii="Arial" w:hAnsi="Arial" w:cs="Arial"/>
          <w:sz w:val="24"/>
          <w:szCs w:val="24"/>
        </w:rPr>
        <w:t xml:space="preserve"> and repeated that</w:t>
      </w:r>
      <w:r w:rsidR="00DC75A4" w:rsidRPr="00DC75A4">
        <w:rPr>
          <w:rFonts w:ascii="Arial" w:hAnsi="Arial" w:cs="Arial"/>
          <w:sz w:val="24"/>
          <w:szCs w:val="24"/>
        </w:rPr>
        <w:t xml:space="preserve"> people had been following him since</w:t>
      </w:r>
      <w:r w:rsidR="00A95972" w:rsidRPr="00673865">
        <w:rPr>
          <w:rFonts w:ascii="Arial" w:hAnsi="Arial" w:cs="Arial"/>
          <w:sz w:val="24"/>
          <w:szCs w:val="24"/>
        </w:rPr>
        <w:t xml:space="preserve"> 8 March 2021 and he was </w:t>
      </w:r>
      <w:r w:rsidR="00CA35C9" w:rsidRPr="00673865">
        <w:rPr>
          <w:rFonts w:ascii="Arial" w:hAnsi="Arial" w:cs="Arial"/>
          <w:sz w:val="24"/>
          <w:szCs w:val="24"/>
        </w:rPr>
        <w:t>again</w:t>
      </w:r>
      <w:r w:rsidR="00A95972" w:rsidRPr="00673865">
        <w:rPr>
          <w:rFonts w:ascii="Arial" w:hAnsi="Arial" w:cs="Arial"/>
          <w:sz w:val="24"/>
          <w:szCs w:val="24"/>
        </w:rPr>
        <w:t xml:space="preserve"> advised to </w:t>
      </w:r>
      <w:r w:rsidR="00D56017">
        <w:rPr>
          <w:rFonts w:ascii="Arial" w:hAnsi="Arial" w:cs="Arial"/>
          <w:sz w:val="24"/>
          <w:szCs w:val="24"/>
        </w:rPr>
        <w:t>report this to the P</w:t>
      </w:r>
      <w:r w:rsidR="00DC75A4" w:rsidRPr="00DC75A4">
        <w:rPr>
          <w:rFonts w:ascii="Arial" w:hAnsi="Arial" w:cs="Arial"/>
          <w:sz w:val="24"/>
          <w:szCs w:val="24"/>
        </w:rPr>
        <w:t>olice</w:t>
      </w:r>
      <w:r w:rsidR="007E2D4C" w:rsidRPr="00673865">
        <w:rPr>
          <w:rFonts w:ascii="Arial" w:hAnsi="Arial" w:cs="Arial"/>
          <w:sz w:val="24"/>
          <w:szCs w:val="24"/>
        </w:rPr>
        <w:t xml:space="preserve">. </w:t>
      </w:r>
      <w:r w:rsidR="00275625" w:rsidRPr="00673865">
        <w:rPr>
          <w:rFonts w:ascii="Arial" w:hAnsi="Arial" w:cs="Arial"/>
          <w:sz w:val="24"/>
          <w:szCs w:val="24"/>
        </w:rPr>
        <w:t xml:space="preserve">The conversation ended with </w:t>
      </w:r>
      <w:r w:rsidR="000E0BF1" w:rsidRPr="00673865">
        <w:rPr>
          <w:rFonts w:ascii="Arial" w:hAnsi="Arial" w:cs="Arial"/>
          <w:sz w:val="24"/>
          <w:szCs w:val="24"/>
        </w:rPr>
        <w:t xml:space="preserve">Adult A </w:t>
      </w:r>
      <w:r w:rsidR="00275625" w:rsidRPr="00673865">
        <w:rPr>
          <w:rFonts w:ascii="Arial" w:hAnsi="Arial" w:cs="Arial"/>
          <w:sz w:val="24"/>
          <w:szCs w:val="24"/>
        </w:rPr>
        <w:t xml:space="preserve">being advised by VRS that </w:t>
      </w:r>
      <w:r w:rsidR="00A45877" w:rsidRPr="00673865">
        <w:rPr>
          <w:rFonts w:ascii="Arial" w:hAnsi="Arial" w:cs="Arial"/>
          <w:sz w:val="24"/>
          <w:szCs w:val="24"/>
        </w:rPr>
        <w:t xml:space="preserve">he needed to ensure the documents sent </w:t>
      </w:r>
      <w:r w:rsidR="00D56017">
        <w:rPr>
          <w:rFonts w:ascii="Arial" w:hAnsi="Arial" w:cs="Arial"/>
          <w:sz w:val="24"/>
          <w:szCs w:val="24"/>
        </w:rPr>
        <w:t xml:space="preserve">to </w:t>
      </w:r>
      <w:r w:rsidR="00A45877" w:rsidRPr="00673865">
        <w:rPr>
          <w:rFonts w:ascii="Arial" w:hAnsi="Arial" w:cs="Arial"/>
          <w:sz w:val="24"/>
          <w:szCs w:val="24"/>
        </w:rPr>
        <w:t>his C</w:t>
      </w:r>
      <w:r w:rsidR="00A45877" w:rsidRPr="00DC75A4">
        <w:rPr>
          <w:rFonts w:ascii="Arial" w:hAnsi="Arial" w:cs="Arial"/>
          <w:sz w:val="24"/>
          <w:szCs w:val="24"/>
        </w:rPr>
        <w:t xml:space="preserve">old </w:t>
      </w:r>
      <w:r w:rsidR="00A45877" w:rsidRPr="00673865">
        <w:rPr>
          <w:rFonts w:ascii="Arial" w:hAnsi="Arial" w:cs="Arial"/>
          <w:sz w:val="24"/>
          <w:szCs w:val="24"/>
        </w:rPr>
        <w:t>W</w:t>
      </w:r>
      <w:r w:rsidR="00A45877" w:rsidRPr="00DC75A4">
        <w:rPr>
          <w:rFonts w:ascii="Arial" w:hAnsi="Arial" w:cs="Arial"/>
          <w:sz w:val="24"/>
          <w:szCs w:val="24"/>
        </w:rPr>
        <w:t xml:space="preserve">eather </w:t>
      </w:r>
      <w:r w:rsidR="00A45877" w:rsidRPr="00673865">
        <w:rPr>
          <w:rFonts w:ascii="Arial" w:hAnsi="Arial" w:cs="Arial"/>
          <w:sz w:val="24"/>
          <w:szCs w:val="24"/>
        </w:rPr>
        <w:t>C</w:t>
      </w:r>
      <w:r w:rsidR="00A45877" w:rsidRPr="00DC75A4">
        <w:rPr>
          <w:rFonts w:ascii="Arial" w:hAnsi="Arial" w:cs="Arial"/>
          <w:sz w:val="24"/>
          <w:szCs w:val="24"/>
        </w:rPr>
        <w:t>oordinator</w:t>
      </w:r>
      <w:r w:rsidR="00A45877" w:rsidRPr="00673865">
        <w:rPr>
          <w:rFonts w:ascii="Arial" w:hAnsi="Arial" w:cs="Arial"/>
          <w:sz w:val="24"/>
          <w:szCs w:val="24"/>
        </w:rPr>
        <w:t xml:space="preserve"> needed to be completed and signed by </w:t>
      </w:r>
      <w:r w:rsidR="000E0BF1" w:rsidRPr="00673865">
        <w:rPr>
          <w:rFonts w:ascii="Arial" w:hAnsi="Arial" w:cs="Arial"/>
          <w:sz w:val="24"/>
          <w:szCs w:val="24"/>
        </w:rPr>
        <w:t xml:space="preserve">Adult A </w:t>
      </w:r>
      <w:r w:rsidR="00A45877" w:rsidRPr="00673865">
        <w:rPr>
          <w:rFonts w:ascii="Arial" w:hAnsi="Arial" w:cs="Arial"/>
          <w:sz w:val="24"/>
          <w:szCs w:val="24"/>
        </w:rPr>
        <w:t xml:space="preserve">before being returned to VRS. </w:t>
      </w:r>
    </w:p>
    <w:p w14:paraId="795BA5F6" w14:textId="3615C6A2" w:rsidR="00BF64E2" w:rsidRPr="009A4783" w:rsidRDefault="00544B4D" w:rsidP="002754E5">
      <w:pPr>
        <w:spacing w:line="276" w:lineRule="auto"/>
        <w:rPr>
          <w:rFonts w:ascii="Arial" w:hAnsi="Arial" w:cs="Arial"/>
          <w:sz w:val="24"/>
          <w:szCs w:val="24"/>
        </w:rPr>
      </w:pPr>
      <w:r w:rsidRPr="00673865">
        <w:rPr>
          <w:rFonts w:ascii="Arial" w:hAnsi="Arial" w:cs="Arial"/>
          <w:sz w:val="24"/>
          <w:szCs w:val="24"/>
        </w:rPr>
        <w:t xml:space="preserve">On </w:t>
      </w:r>
      <w:r w:rsidR="00BF64E2" w:rsidRPr="009A4783">
        <w:rPr>
          <w:rFonts w:ascii="Arial" w:hAnsi="Arial" w:cs="Arial"/>
          <w:sz w:val="24"/>
          <w:szCs w:val="24"/>
        </w:rPr>
        <w:t xml:space="preserve">24 March 2021 </w:t>
      </w:r>
      <w:r w:rsidR="000E0BF1" w:rsidRPr="00673865">
        <w:rPr>
          <w:rFonts w:ascii="Arial" w:hAnsi="Arial" w:cs="Arial"/>
          <w:sz w:val="24"/>
          <w:szCs w:val="24"/>
        </w:rPr>
        <w:t xml:space="preserve">Adult A </w:t>
      </w:r>
      <w:r w:rsidR="00BF64E2" w:rsidRPr="009A4783">
        <w:rPr>
          <w:rFonts w:ascii="Arial" w:hAnsi="Arial" w:cs="Arial"/>
          <w:sz w:val="24"/>
          <w:szCs w:val="24"/>
        </w:rPr>
        <w:t xml:space="preserve">decided to move back to London to stay with a family friend. </w:t>
      </w:r>
      <w:r w:rsidRPr="00673865">
        <w:rPr>
          <w:rFonts w:ascii="Arial" w:hAnsi="Arial" w:cs="Arial"/>
          <w:sz w:val="24"/>
          <w:szCs w:val="24"/>
        </w:rPr>
        <w:t xml:space="preserve">This accords with the account of Adult B, who advised that </w:t>
      </w:r>
      <w:r w:rsidR="009D0A46">
        <w:rPr>
          <w:rFonts w:ascii="Arial" w:hAnsi="Arial" w:cs="Arial"/>
          <w:sz w:val="24"/>
          <w:szCs w:val="24"/>
        </w:rPr>
        <w:t>Adult A</w:t>
      </w:r>
      <w:r w:rsidRPr="00673865">
        <w:rPr>
          <w:rFonts w:ascii="Arial" w:hAnsi="Arial" w:cs="Arial"/>
          <w:sz w:val="24"/>
          <w:szCs w:val="24"/>
        </w:rPr>
        <w:t xml:space="preserve">’s father contacted </w:t>
      </w:r>
      <w:r w:rsidR="00E16EFE" w:rsidRPr="00673865">
        <w:rPr>
          <w:rFonts w:ascii="Arial" w:hAnsi="Arial" w:cs="Arial"/>
          <w:sz w:val="24"/>
          <w:szCs w:val="24"/>
        </w:rPr>
        <w:t>Adult</w:t>
      </w:r>
      <w:r w:rsidRPr="00673865">
        <w:rPr>
          <w:rFonts w:ascii="Arial" w:hAnsi="Arial" w:cs="Arial"/>
          <w:sz w:val="24"/>
          <w:szCs w:val="24"/>
        </w:rPr>
        <w:t xml:space="preserve"> B to request he support his son as </w:t>
      </w:r>
      <w:r w:rsidR="000E0BF1" w:rsidRPr="00673865">
        <w:rPr>
          <w:rFonts w:ascii="Arial" w:hAnsi="Arial" w:cs="Arial"/>
          <w:sz w:val="24"/>
          <w:szCs w:val="24"/>
        </w:rPr>
        <w:t xml:space="preserve">Adult A </w:t>
      </w:r>
      <w:r w:rsidRPr="00673865">
        <w:rPr>
          <w:rFonts w:ascii="Arial" w:hAnsi="Arial" w:cs="Arial"/>
          <w:sz w:val="24"/>
          <w:szCs w:val="24"/>
        </w:rPr>
        <w:t xml:space="preserve">awaited a return flight </w:t>
      </w:r>
      <w:r w:rsidR="00E16EFE" w:rsidRPr="00673865">
        <w:rPr>
          <w:rFonts w:ascii="Arial" w:hAnsi="Arial" w:cs="Arial"/>
          <w:sz w:val="24"/>
          <w:szCs w:val="24"/>
        </w:rPr>
        <w:t>home</w:t>
      </w:r>
      <w:r w:rsidRPr="00673865">
        <w:rPr>
          <w:rFonts w:ascii="Arial" w:hAnsi="Arial" w:cs="Arial"/>
          <w:sz w:val="24"/>
          <w:szCs w:val="24"/>
        </w:rPr>
        <w:t xml:space="preserve"> to </w:t>
      </w:r>
      <w:r w:rsidR="00E16EFE" w:rsidRPr="00673865">
        <w:rPr>
          <w:rFonts w:ascii="Arial" w:hAnsi="Arial" w:cs="Arial"/>
          <w:sz w:val="24"/>
          <w:szCs w:val="24"/>
        </w:rPr>
        <w:t>Algeria</w:t>
      </w:r>
      <w:r w:rsidR="007E2D4C" w:rsidRPr="00673865">
        <w:rPr>
          <w:rFonts w:ascii="Arial" w:hAnsi="Arial" w:cs="Arial"/>
          <w:sz w:val="24"/>
          <w:szCs w:val="24"/>
        </w:rPr>
        <w:t xml:space="preserve">. </w:t>
      </w:r>
      <w:r w:rsidR="000E0BF1" w:rsidRPr="00673865">
        <w:rPr>
          <w:rFonts w:ascii="Arial" w:hAnsi="Arial" w:cs="Arial"/>
          <w:sz w:val="24"/>
          <w:szCs w:val="24"/>
        </w:rPr>
        <w:t>Adult A</w:t>
      </w:r>
      <w:r w:rsidR="00E16EFE" w:rsidRPr="00673865">
        <w:rPr>
          <w:rFonts w:ascii="Arial" w:hAnsi="Arial" w:cs="Arial"/>
          <w:sz w:val="24"/>
          <w:szCs w:val="24"/>
        </w:rPr>
        <w:t xml:space="preserve">’s </w:t>
      </w:r>
      <w:r w:rsidR="008D552B">
        <w:rPr>
          <w:rFonts w:ascii="Arial" w:hAnsi="Arial" w:cs="Arial"/>
          <w:sz w:val="24"/>
          <w:szCs w:val="24"/>
        </w:rPr>
        <w:t>C</w:t>
      </w:r>
      <w:r w:rsidR="00E16EFE" w:rsidRPr="00673865">
        <w:rPr>
          <w:rFonts w:ascii="Arial" w:hAnsi="Arial" w:cs="Arial"/>
          <w:sz w:val="24"/>
          <w:szCs w:val="24"/>
        </w:rPr>
        <w:t xml:space="preserve">old Weather Coordinator </w:t>
      </w:r>
      <w:r w:rsidR="00CB5EDA" w:rsidRPr="00673865">
        <w:rPr>
          <w:rFonts w:ascii="Arial" w:hAnsi="Arial" w:cs="Arial"/>
          <w:sz w:val="24"/>
          <w:szCs w:val="24"/>
        </w:rPr>
        <w:t xml:space="preserve">undertook appropriate enquiries and, having established that there were </w:t>
      </w:r>
      <w:r w:rsidR="00CB5EDA" w:rsidRPr="009A4783">
        <w:rPr>
          <w:rFonts w:ascii="Arial" w:hAnsi="Arial" w:cs="Arial"/>
          <w:sz w:val="24"/>
          <w:szCs w:val="24"/>
        </w:rPr>
        <w:t>no safeguarding concerns</w:t>
      </w:r>
      <w:r w:rsidR="006C392F" w:rsidRPr="00673865">
        <w:rPr>
          <w:rFonts w:ascii="Arial" w:hAnsi="Arial" w:cs="Arial"/>
          <w:sz w:val="24"/>
          <w:szCs w:val="24"/>
        </w:rPr>
        <w:t xml:space="preserve">, supported </w:t>
      </w:r>
      <w:r w:rsidR="000E0BF1" w:rsidRPr="00673865">
        <w:rPr>
          <w:rFonts w:ascii="Arial" w:hAnsi="Arial" w:cs="Arial"/>
          <w:sz w:val="24"/>
          <w:szCs w:val="24"/>
        </w:rPr>
        <w:t xml:space="preserve">Adult A </w:t>
      </w:r>
      <w:r w:rsidR="006C392F" w:rsidRPr="00673865">
        <w:rPr>
          <w:rFonts w:ascii="Arial" w:hAnsi="Arial" w:cs="Arial"/>
          <w:sz w:val="24"/>
          <w:szCs w:val="24"/>
        </w:rPr>
        <w:t xml:space="preserve">to meet with Adult </w:t>
      </w:r>
      <w:r w:rsidR="007E2D4C" w:rsidRPr="00673865">
        <w:rPr>
          <w:rFonts w:ascii="Arial" w:hAnsi="Arial" w:cs="Arial"/>
          <w:sz w:val="24"/>
          <w:szCs w:val="24"/>
        </w:rPr>
        <w:t xml:space="preserve">B. </w:t>
      </w:r>
      <w:r w:rsidR="00BF64E2" w:rsidRPr="009A4783">
        <w:rPr>
          <w:rFonts w:ascii="Arial" w:hAnsi="Arial" w:cs="Arial"/>
          <w:sz w:val="24"/>
          <w:szCs w:val="24"/>
        </w:rPr>
        <w:t>It was</w:t>
      </w:r>
      <w:r w:rsidR="00024A54">
        <w:rPr>
          <w:rFonts w:ascii="Arial" w:hAnsi="Arial" w:cs="Arial"/>
          <w:sz w:val="24"/>
          <w:szCs w:val="24"/>
        </w:rPr>
        <w:t xml:space="preserve"> </w:t>
      </w:r>
      <w:r w:rsidR="00024A54" w:rsidRPr="00491281">
        <w:rPr>
          <w:rFonts w:ascii="Arial" w:hAnsi="Arial" w:cs="Arial"/>
          <w:sz w:val="24"/>
          <w:szCs w:val="24"/>
        </w:rPr>
        <w:t>only</w:t>
      </w:r>
      <w:r w:rsidR="00024A54">
        <w:rPr>
          <w:rFonts w:ascii="Arial" w:hAnsi="Arial" w:cs="Arial"/>
          <w:sz w:val="24"/>
          <w:szCs w:val="24"/>
        </w:rPr>
        <w:t xml:space="preserve"> </w:t>
      </w:r>
      <w:r w:rsidR="00BF64E2" w:rsidRPr="009A4783">
        <w:rPr>
          <w:rFonts w:ascii="Arial" w:hAnsi="Arial" w:cs="Arial"/>
          <w:sz w:val="24"/>
          <w:szCs w:val="24"/>
        </w:rPr>
        <w:t xml:space="preserve">after </w:t>
      </w:r>
      <w:r w:rsidR="009D0A46">
        <w:rPr>
          <w:rFonts w:ascii="Arial" w:hAnsi="Arial" w:cs="Arial"/>
          <w:sz w:val="24"/>
          <w:szCs w:val="24"/>
        </w:rPr>
        <w:t>Adult A</w:t>
      </w:r>
      <w:r w:rsidR="00D56017">
        <w:rPr>
          <w:rFonts w:ascii="Arial" w:hAnsi="Arial" w:cs="Arial"/>
          <w:sz w:val="24"/>
          <w:szCs w:val="24"/>
        </w:rPr>
        <w:t xml:space="preserve"> left that they</w:t>
      </w:r>
      <w:r w:rsidR="00BF64E2" w:rsidRPr="009A4783">
        <w:rPr>
          <w:rFonts w:ascii="Arial" w:hAnsi="Arial" w:cs="Arial"/>
          <w:sz w:val="24"/>
          <w:szCs w:val="24"/>
        </w:rPr>
        <w:t xml:space="preserve"> found out about him being a missing person. </w:t>
      </w:r>
    </w:p>
    <w:p w14:paraId="62C089B1" w14:textId="196455A1" w:rsidR="00DC75A4" w:rsidRPr="00DC75A4" w:rsidRDefault="000E0BF1" w:rsidP="002754E5">
      <w:pPr>
        <w:spacing w:line="276" w:lineRule="auto"/>
        <w:rPr>
          <w:rFonts w:ascii="Arial" w:hAnsi="Arial" w:cs="Arial"/>
          <w:sz w:val="24"/>
          <w:szCs w:val="24"/>
        </w:rPr>
      </w:pPr>
      <w:r w:rsidRPr="00673865">
        <w:rPr>
          <w:rFonts w:ascii="Arial" w:hAnsi="Arial" w:cs="Arial"/>
          <w:sz w:val="24"/>
          <w:szCs w:val="24"/>
        </w:rPr>
        <w:t xml:space="preserve">Adult A </w:t>
      </w:r>
      <w:r w:rsidR="00C337C7" w:rsidRPr="00673865">
        <w:rPr>
          <w:rFonts w:ascii="Arial" w:hAnsi="Arial" w:cs="Arial"/>
          <w:sz w:val="24"/>
          <w:szCs w:val="24"/>
        </w:rPr>
        <w:t>telephoned</w:t>
      </w:r>
      <w:r w:rsidR="00CA35C9" w:rsidRPr="00673865">
        <w:rPr>
          <w:rFonts w:ascii="Arial" w:hAnsi="Arial" w:cs="Arial"/>
          <w:sz w:val="24"/>
          <w:szCs w:val="24"/>
        </w:rPr>
        <w:t xml:space="preserve"> VRS </w:t>
      </w:r>
      <w:r w:rsidR="00C337C7" w:rsidRPr="00673865">
        <w:rPr>
          <w:rFonts w:ascii="Arial" w:hAnsi="Arial" w:cs="Arial"/>
          <w:sz w:val="24"/>
          <w:szCs w:val="24"/>
        </w:rPr>
        <w:t xml:space="preserve">on </w:t>
      </w:r>
      <w:r w:rsidR="00DC75A4" w:rsidRPr="00DC75A4">
        <w:rPr>
          <w:rFonts w:ascii="Arial" w:hAnsi="Arial" w:cs="Arial"/>
          <w:sz w:val="24"/>
          <w:szCs w:val="24"/>
        </w:rPr>
        <w:t xml:space="preserve">16 March </w:t>
      </w:r>
      <w:r w:rsidR="00C337C7" w:rsidRPr="00673865">
        <w:rPr>
          <w:rFonts w:ascii="Arial" w:hAnsi="Arial" w:cs="Arial"/>
          <w:sz w:val="24"/>
          <w:szCs w:val="24"/>
        </w:rPr>
        <w:t xml:space="preserve">2016 </w:t>
      </w:r>
      <w:r w:rsidR="00DC75A4" w:rsidRPr="00DC75A4">
        <w:rPr>
          <w:rFonts w:ascii="Arial" w:hAnsi="Arial" w:cs="Arial"/>
          <w:sz w:val="24"/>
          <w:szCs w:val="24"/>
        </w:rPr>
        <w:t xml:space="preserve">and reiterated that he needed a </w:t>
      </w:r>
      <w:r w:rsidR="009019B1" w:rsidRPr="00673865">
        <w:rPr>
          <w:rFonts w:ascii="Arial" w:hAnsi="Arial" w:cs="Arial"/>
          <w:sz w:val="24"/>
          <w:szCs w:val="24"/>
        </w:rPr>
        <w:t xml:space="preserve">copy of </w:t>
      </w:r>
      <w:r w:rsidR="00DC75A4" w:rsidRPr="00DC75A4">
        <w:rPr>
          <w:rFonts w:ascii="Arial" w:hAnsi="Arial" w:cs="Arial"/>
          <w:sz w:val="24"/>
          <w:szCs w:val="24"/>
        </w:rPr>
        <w:t>his passport before the</w:t>
      </w:r>
      <w:r w:rsidR="009019B1" w:rsidRPr="00673865">
        <w:rPr>
          <w:rFonts w:ascii="Arial" w:hAnsi="Arial" w:cs="Arial"/>
          <w:sz w:val="24"/>
          <w:szCs w:val="24"/>
        </w:rPr>
        <w:t xml:space="preserve"> </w:t>
      </w:r>
      <w:r w:rsidR="009019B1" w:rsidRPr="00DC75A4">
        <w:rPr>
          <w:rFonts w:ascii="Arial" w:hAnsi="Arial" w:cs="Arial"/>
          <w:sz w:val="24"/>
          <w:szCs w:val="24"/>
        </w:rPr>
        <w:t xml:space="preserve">Algerian Embassy consulate </w:t>
      </w:r>
      <w:r w:rsidR="00DC75A4" w:rsidRPr="00DC75A4">
        <w:rPr>
          <w:rFonts w:ascii="Arial" w:hAnsi="Arial" w:cs="Arial"/>
          <w:sz w:val="24"/>
          <w:szCs w:val="24"/>
        </w:rPr>
        <w:t xml:space="preserve">would issue any </w:t>
      </w:r>
      <w:r w:rsidR="009019B1" w:rsidRPr="00673865">
        <w:rPr>
          <w:rFonts w:ascii="Arial" w:hAnsi="Arial" w:cs="Arial"/>
          <w:sz w:val="24"/>
          <w:szCs w:val="24"/>
        </w:rPr>
        <w:t>travel documentation</w:t>
      </w:r>
      <w:r w:rsidR="00DC75A4" w:rsidRPr="00DC75A4">
        <w:rPr>
          <w:rFonts w:ascii="Arial" w:hAnsi="Arial" w:cs="Arial"/>
          <w:sz w:val="24"/>
          <w:szCs w:val="24"/>
        </w:rPr>
        <w:t>. The</w:t>
      </w:r>
      <w:r w:rsidR="009019B1" w:rsidRPr="00673865">
        <w:rPr>
          <w:rFonts w:ascii="Arial" w:hAnsi="Arial" w:cs="Arial"/>
          <w:sz w:val="24"/>
          <w:szCs w:val="24"/>
        </w:rPr>
        <w:t xml:space="preserve"> VRS </w:t>
      </w:r>
      <w:r w:rsidR="00DC75A4" w:rsidRPr="00DC75A4">
        <w:rPr>
          <w:rFonts w:ascii="Arial" w:hAnsi="Arial" w:cs="Arial"/>
          <w:sz w:val="24"/>
          <w:szCs w:val="24"/>
        </w:rPr>
        <w:t>case worker </w:t>
      </w:r>
      <w:r w:rsidR="009019B1" w:rsidRPr="00673865">
        <w:rPr>
          <w:rFonts w:ascii="Arial" w:hAnsi="Arial" w:cs="Arial"/>
          <w:sz w:val="24"/>
          <w:szCs w:val="24"/>
        </w:rPr>
        <w:t xml:space="preserve">telephoned </w:t>
      </w:r>
      <w:r w:rsidR="00DC75A4" w:rsidRPr="00DC75A4">
        <w:rPr>
          <w:rFonts w:ascii="Arial" w:hAnsi="Arial" w:cs="Arial"/>
          <w:sz w:val="24"/>
          <w:szCs w:val="24"/>
        </w:rPr>
        <w:t xml:space="preserve">the </w:t>
      </w:r>
      <w:bookmarkStart w:id="16" w:name="_Hlk91588112"/>
      <w:r w:rsidR="00C337C7" w:rsidRPr="00DC75A4">
        <w:rPr>
          <w:rFonts w:ascii="Arial" w:hAnsi="Arial" w:cs="Arial"/>
          <w:sz w:val="24"/>
          <w:szCs w:val="24"/>
        </w:rPr>
        <w:t xml:space="preserve">Algerian </w:t>
      </w:r>
      <w:r w:rsidR="009019B1" w:rsidRPr="00673865">
        <w:rPr>
          <w:rFonts w:ascii="Arial" w:hAnsi="Arial" w:cs="Arial"/>
          <w:sz w:val="24"/>
          <w:szCs w:val="24"/>
        </w:rPr>
        <w:t>Embassy</w:t>
      </w:r>
      <w:r w:rsidR="009D3400" w:rsidRPr="00673865">
        <w:rPr>
          <w:rFonts w:ascii="Arial" w:hAnsi="Arial" w:cs="Arial"/>
          <w:sz w:val="24"/>
          <w:szCs w:val="24"/>
        </w:rPr>
        <w:t xml:space="preserve"> consulate</w:t>
      </w:r>
      <w:r w:rsidR="009019B1" w:rsidRPr="00673865">
        <w:rPr>
          <w:rFonts w:ascii="Arial" w:hAnsi="Arial" w:cs="Arial"/>
          <w:sz w:val="24"/>
          <w:szCs w:val="24"/>
        </w:rPr>
        <w:t xml:space="preserve"> </w:t>
      </w:r>
      <w:bookmarkEnd w:id="16"/>
      <w:r w:rsidR="00DC75A4" w:rsidRPr="00DC75A4">
        <w:rPr>
          <w:rFonts w:ascii="Arial" w:hAnsi="Arial" w:cs="Arial"/>
          <w:sz w:val="24"/>
          <w:szCs w:val="24"/>
        </w:rPr>
        <w:t xml:space="preserve">to confirm </w:t>
      </w:r>
      <w:r w:rsidRPr="00673865">
        <w:rPr>
          <w:rFonts w:ascii="Arial" w:hAnsi="Arial" w:cs="Arial"/>
          <w:sz w:val="24"/>
          <w:szCs w:val="24"/>
        </w:rPr>
        <w:t>Adult A</w:t>
      </w:r>
      <w:r w:rsidR="009D3400" w:rsidRPr="00673865">
        <w:rPr>
          <w:rFonts w:ascii="Arial" w:hAnsi="Arial" w:cs="Arial"/>
          <w:sz w:val="24"/>
          <w:szCs w:val="24"/>
        </w:rPr>
        <w:t xml:space="preserve">’s </w:t>
      </w:r>
      <w:r w:rsidR="00D13AA0" w:rsidRPr="00673865">
        <w:rPr>
          <w:rFonts w:ascii="Arial" w:hAnsi="Arial" w:cs="Arial"/>
          <w:sz w:val="24"/>
          <w:szCs w:val="24"/>
        </w:rPr>
        <w:t>account and</w:t>
      </w:r>
      <w:r w:rsidR="009D3400" w:rsidRPr="00673865">
        <w:rPr>
          <w:rFonts w:ascii="Arial" w:hAnsi="Arial" w:cs="Arial"/>
          <w:sz w:val="24"/>
          <w:szCs w:val="24"/>
        </w:rPr>
        <w:t xml:space="preserve"> was advised by the </w:t>
      </w:r>
      <w:r w:rsidR="009D3400" w:rsidRPr="00DC75A4">
        <w:rPr>
          <w:rFonts w:ascii="Arial" w:hAnsi="Arial" w:cs="Arial"/>
          <w:sz w:val="24"/>
          <w:szCs w:val="24"/>
        </w:rPr>
        <w:t xml:space="preserve">Algerian </w:t>
      </w:r>
      <w:r w:rsidR="009D3400" w:rsidRPr="00673865">
        <w:rPr>
          <w:rFonts w:ascii="Arial" w:hAnsi="Arial" w:cs="Arial"/>
          <w:sz w:val="24"/>
          <w:szCs w:val="24"/>
        </w:rPr>
        <w:t xml:space="preserve">Embassy consulate that there were </w:t>
      </w:r>
      <w:r w:rsidR="00DC75A4" w:rsidRPr="00DC75A4">
        <w:rPr>
          <w:rFonts w:ascii="Arial" w:hAnsi="Arial" w:cs="Arial"/>
          <w:sz w:val="24"/>
          <w:szCs w:val="24"/>
        </w:rPr>
        <w:t xml:space="preserve">no direct flights to Algeria as the borders were closed and </w:t>
      </w:r>
      <w:r w:rsidR="005D39BD" w:rsidRPr="00673865">
        <w:rPr>
          <w:rFonts w:ascii="Arial" w:hAnsi="Arial" w:cs="Arial"/>
          <w:sz w:val="24"/>
          <w:szCs w:val="24"/>
        </w:rPr>
        <w:t>these r</w:t>
      </w:r>
      <w:r w:rsidR="00DC75A4" w:rsidRPr="00DC75A4">
        <w:rPr>
          <w:rFonts w:ascii="Arial" w:hAnsi="Arial" w:cs="Arial"/>
          <w:sz w:val="24"/>
          <w:szCs w:val="24"/>
        </w:rPr>
        <w:t>estrictions had </w:t>
      </w:r>
      <w:r w:rsidR="005D39BD" w:rsidRPr="00673865">
        <w:rPr>
          <w:rFonts w:ascii="Arial" w:hAnsi="Arial" w:cs="Arial"/>
          <w:sz w:val="24"/>
          <w:szCs w:val="24"/>
        </w:rPr>
        <w:t xml:space="preserve">resulted in the </w:t>
      </w:r>
      <w:r w:rsidR="005D39BD" w:rsidRPr="00DC75A4">
        <w:rPr>
          <w:rFonts w:ascii="Arial" w:hAnsi="Arial" w:cs="Arial"/>
          <w:sz w:val="24"/>
          <w:szCs w:val="24"/>
        </w:rPr>
        <w:t xml:space="preserve">Algerian </w:t>
      </w:r>
      <w:r w:rsidR="005D39BD" w:rsidRPr="00673865">
        <w:rPr>
          <w:rFonts w:ascii="Arial" w:hAnsi="Arial" w:cs="Arial"/>
          <w:sz w:val="24"/>
          <w:szCs w:val="24"/>
        </w:rPr>
        <w:t>Embassy consulate being unable to issue travel documents as they were not currently</w:t>
      </w:r>
      <w:r w:rsidR="004150D9" w:rsidRPr="00673865">
        <w:rPr>
          <w:rFonts w:ascii="Arial" w:hAnsi="Arial" w:cs="Arial"/>
          <w:sz w:val="24"/>
          <w:szCs w:val="24"/>
        </w:rPr>
        <w:t xml:space="preserve"> authorised to</w:t>
      </w:r>
      <w:r w:rsidR="00DC75A4" w:rsidRPr="00DC75A4">
        <w:rPr>
          <w:rFonts w:ascii="Arial" w:hAnsi="Arial" w:cs="Arial"/>
          <w:sz w:val="24"/>
          <w:szCs w:val="24"/>
        </w:rPr>
        <w:t xml:space="preserve"> do so</w:t>
      </w:r>
      <w:r w:rsidR="004150D9" w:rsidRPr="00673865">
        <w:rPr>
          <w:rFonts w:ascii="Arial" w:hAnsi="Arial" w:cs="Arial"/>
          <w:sz w:val="24"/>
          <w:szCs w:val="24"/>
        </w:rPr>
        <w:t>.</w:t>
      </w:r>
      <w:r w:rsidR="00DC75A4" w:rsidRPr="00DC75A4">
        <w:rPr>
          <w:rFonts w:ascii="Arial" w:hAnsi="Arial" w:cs="Arial"/>
          <w:sz w:val="24"/>
          <w:szCs w:val="24"/>
        </w:rPr>
        <w:t> </w:t>
      </w:r>
    </w:p>
    <w:p w14:paraId="79316A5C" w14:textId="1F36BADB" w:rsidR="00DC75A4" w:rsidRPr="00DC75A4" w:rsidRDefault="000E0BF1" w:rsidP="002754E5">
      <w:pPr>
        <w:spacing w:line="276" w:lineRule="auto"/>
        <w:rPr>
          <w:rFonts w:ascii="Arial" w:hAnsi="Arial" w:cs="Arial"/>
          <w:sz w:val="24"/>
          <w:szCs w:val="24"/>
        </w:rPr>
      </w:pPr>
      <w:r w:rsidRPr="00673865">
        <w:rPr>
          <w:rFonts w:ascii="Arial" w:hAnsi="Arial" w:cs="Arial"/>
          <w:sz w:val="24"/>
          <w:szCs w:val="24"/>
        </w:rPr>
        <w:t xml:space="preserve">Adult A </w:t>
      </w:r>
      <w:r w:rsidR="00FD6EF9" w:rsidRPr="00673865">
        <w:rPr>
          <w:rFonts w:ascii="Arial" w:hAnsi="Arial" w:cs="Arial"/>
          <w:sz w:val="24"/>
          <w:szCs w:val="24"/>
        </w:rPr>
        <w:t xml:space="preserve">contacted VRS by telephone on </w:t>
      </w:r>
      <w:r w:rsidR="00DC75A4" w:rsidRPr="00DC75A4">
        <w:rPr>
          <w:rFonts w:ascii="Arial" w:hAnsi="Arial" w:cs="Arial"/>
          <w:sz w:val="24"/>
          <w:szCs w:val="24"/>
        </w:rPr>
        <w:t>23</w:t>
      </w:r>
      <w:r w:rsidR="004B5F96" w:rsidRPr="00673865">
        <w:rPr>
          <w:rFonts w:ascii="Arial" w:hAnsi="Arial" w:cs="Arial"/>
          <w:sz w:val="24"/>
          <w:szCs w:val="24"/>
        </w:rPr>
        <w:t>,</w:t>
      </w:r>
      <w:r w:rsidR="00DC75A4" w:rsidRPr="00DC75A4">
        <w:rPr>
          <w:rFonts w:ascii="Arial" w:hAnsi="Arial" w:cs="Arial"/>
          <w:sz w:val="24"/>
          <w:szCs w:val="24"/>
        </w:rPr>
        <w:t> 25 </w:t>
      </w:r>
      <w:r w:rsidR="004B5F96" w:rsidRPr="00DC75A4">
        <w:rPr>
          <w:rFonts w:ascii="Arial" w:hAnsi="Arial" w:cs="Arial"/>
          <w:sz w:val="24"/>
          <w:szCs w:val="24"/>
        </w:rPr>
        <w:t>and</w:t>
      </w:r>
      <w:r w:rsidR="004B5F96" w:rsidRPr="00673865">
        <w:rPr>
          <w:rFonts w:ascii="Arial" w:hAnsi="Arial" w:cs="Arial"/>
          <w:sz w:val="24"/>
          <w:szCs w:val="24"/>
        </w:rPr>
        <w:t xml:space="preserve"> 26 </w:t>
      </w:r>
      <w:r w:rsidR="00DC75A4" w:rsidRPr="00DC75A4">
        <w:rPr>
          <w:rFonts w:ascii="Arial" w:hAnsi="Arial" w:cs="Arial"/>
          <w:sz w:val="24"/>
          <w:szCs w:val="24"/>
        </w:rPr>
        <w:t>March 2021</w:t>
      </w:r>
      <w:r w:rsidR="007E2D4C" w:rsidRPr="00673865">
        <w:rPr>
          <w:rFonts w:ascii="Arial" w:hAnsi="Arial" w:cs="Arial"/>
          <w:sz w:val="24"/>
          <w:szCs w:val="24"/>
        </w:rPr>
        <w:t xml:space="preserve">. </w:t>
      </w:r>
      <w:r w:rsidR="00D70025" w:rsidRPr="00673865">
        <w:rPr>
          <w:rFonts w:ascii="Arial" w:hAnsi="Arial" w:cs="Arial"/>
          <w:sz w:val="24"/>
          <w:szCs w:val="24"/>
        </w:rPr>
        <w:t>O</w:t>
      </w:r>
      <w:r w:rsidR="00D70025" w:rsidRPr="00DC75A4">
        <w:rPr>
          <w:rFonts w:ascii="Arial" w:hAnsi="Arial" w:cs="Arial"/>
          <w:sz w:val="24"/>
          <w:szCs w:val="24"/>
        </w:rPr>
        <w:t>n 25 March</w:t>
      </w:r>
      <w:r w:rsidR="00BE238B">
        <w:rPr>
          <w:rFonts w:ascii="Arial" w:hAnsi="Arial" w:cs="Arial"/>
          <w:sz w:val="24"/>
          <w:szCs w:val="24"/>
        </w:rPr>
        <w:t xml:space="preserve"> 2021, </w:t>
      </w:r>
      <w:r w:rsidR="00DC75A4" w:rsidRPr="00DC75A4">
        <w:rPr>
          <w:rFonts w:ascii="Arial" w:hAnsi="Arial" w:cs="Arial"/>
          <w:sz w:val="24"/>
          <w:szCs w:val="24"/>
        </w:rPr>
        <w:t xml:space="preserve">he provided a new address </w:t>
      </w:r>
      <w:r w:rsidR="00D70025" w:rsidRPr="00673865">
        <w:rPr>
          <w:rFonts w:ascii="Arial" w:hAnsi="Arial" w:cs="Arial"/>
          <w:sz w:val="24"/>
          <w:szCs w:val="24"/>
        </w:rPr>
        <w:t xml:space="preserve">to VRS </w:t>
      </w:r>
      <w:r w:rsidR="00DC75A4" w:rsidRPr="00DC75A4">
        <w:rPr>
          <w:rFonts w:ascii="Arial" w:hAnsi="Arial" w:cs="Arial"/>
          <w:sz w:val="24"/>
          <w:szCs w:val="24"/>
        </w:rPr>
        <w:t xml:space="preserve">and was </w:t>
      </w:r>
      <w:r w:rsidR="00646088">
        <w:rPr>
          <w:rFonts w:ascii="Arial" w:hAnsi="Arial" w:cs="Arial"/>
          <w:sz w:val="24"/>
          <w:szCs w:val="24"/>
        </w:rPr>
        <w:t xml:space="preserve">advised </w:t>
      </w:r>
      <w:r w:rsidR="00DC75A4" w:rsidRPr="00DC75A4">
        <w:rPr>
          <w:rFonts w:ascii="Arial" w:hAnsi="Arial" w:cs="Arial"/>
          <w:sz w:val="24"/>
          <w:szCs w:val="24"/>
        </w:rPr>
        <w:t>again that the Algerian borders were closed and</w:t>
      </w:r>
      <w:r w:rsidR="00076FCE" w:rsidRPr="00673865">
        <w:rPr>
          <w:rFonts w:ascii="Arial" w:hAnsi="Arial" w:cs="Arial"/>
          <w:sz w:val="24"/>
          <w:szCs w:val="24"/>
        </w:rPr>
        <w:t xml:space="preserve"> that VRS still could not support his </w:t>
      </w:r>
      <w:r w:rsidR="00646088">
        <w:rPr>
          <w:rFonts w:ascii="Arial" w:hAnsi="Arial" w:cs="Arial"/>
          <w:sz w:val="24"/>
          <w:szCs w:val="24"/>
        </w:rPr>
        <w:t xml:space="preserve">return </w:t>
      </w:r>
      <w:r w:rsidR="00076FCE" w:rsidRPr="00673865">
        <w:rPr>
          <w:rFonts w:ascii="Arial" w:hAnsi="Arial" w:cs="Arial"/>
          <w:sz w:val="24"/>
          <w:szCs w:val="24"/>
        </w:rPr>
        <w:t>to Algeria</w:t>
      </w:r>
      <w:r w:rsidR="007E2D4C" w:rsidRPr="00673865">
        <w:rPr>
          <w:rFonts w:ascii="Arial" w:hAnsi="Arial" w:cs="Arial"/>
          <w:sz w:val="24"/>
          <w:szCs w:val="24"/>
        </w:rPr>
        <w:t xml:space="preserve">. </w:t>
      </w:r>
      <w:r w:rsidRPr="00673865">
        <w:rPr>
          <w:rFonts w:ascii="Arial" w:hAnsi="Arial" w:cs="Arial"/>
          <w:sz w:val="24"/>
          <w:szCs w:val="24"/>
        </w:rPr>
        <w:t xml:space="preserve">Adult A </w:t>
      </w:r>
      <w:r w:rsidR="004D4B2F" w:rsidRPr="00673865">
        <w:rPr>
          <w:rFonts w:ascii="Arial" w:hAnsi="Arial" w:cs="Arial"/>
          <w:sz w:val="24"/>
          <w:szCs w:val="24"/>
        </w:rPr>
        <w:t xml:space="preserve">contacted VRS on </w:t>
      </w:r>
      <w:r w:rsidR="00DC75A4" w:rsidRPr="00DC75A4">
        <w:rPr>
          <w:rFonts w:ascii="Arial" w:hAnsi="Arial" w:cs="Arial"/>
          <w:sz w:val="24"/>
          <w:szCs w:val="24"/>
        </w:rPr>
        <w:t>31</w:t>
      </w:r>
      <w:r w:rsidR="00DC75A4" w:rsidRPr="00DC75A4">
        <w:rPr>
          <w:rFonts w:ascii="Arial" w:hAnsi="Arial" w:cs="Arial"/>
          <w:sz w:val="24"/>
          <w:szCs w:val="24"/>
          <w:vertAlign w:val="superscript"/>
        </w:rPr>
        <w:t> </w:t>
      </w:r>
      <w:r w:rsidR="00DC75A4" w:rsidRPr="00DC75A4">
        <w:rPr>
          <w:rFonts w:ascii="Arial" w:hAnsi="Arial" w:cs="Arial"/>
          <w:sz w:val="24"/>
          <w:szCs w:val="24"/>
        </w:rPr>
        <w:t xml:space="preserve">March 2021, </w:t>
      </w:r>
      <w:r w:rsidR="004D4B2F" w:rsidRPr="00673865">
        <w:rPr>
          <w:rFonts w:ascii="Arial" w:hAnsi="Arial" w:cs="Arial"/>
          <w:sz w:val="24"/>
          <w:szCs w:val="24"/>
        </w:rPr>
        <w:t xml:space="preserve">and </w:t>
      </w:r>
      <w:r w:rsidR="00DC75A4" w:rsidRPr="00DC75A4">
        <w:rPr>
          <w:rFonts w:ascii="Arial" w:hAnsi="Arial" w:cs="Arial"/>
          <w:sz w:val="24"/>
          <w:szCs w:val="24"/>
        </w:rPr>
        <w:t>during this call he advised</w:t>
      </w:r>
      <w:r w:rsidR="004D4B2F" w:rsidRPr="00673865">
        <w:rPr>
          <w:rFonts w:ascii="Arial" w:hAnsi="Arial" w:cs="Arial"/>
          <w:sz w:val="24"/>
          <w:szCs w:val="24"/>
        </w:rPr>
        <w:t xml:space="preserve"> VRS that he understood</w:t>
      </w:r>
      <w:r w:rsidR="00DC75A4" w:rsidRPr="00DC75A4">
        <w:rPr>
          <w:rFonts w:ascii="Arial" w:hAnsi="Arial" w:cs="Arial"/>
          <w:sz w:val="24"/>
          <w:szCs w:val="24"/>
        </w:rPr>
        <w:t xml:space="preserve"> that the Algerian borders would open from 1</w:t>
      </w:r>
      <w:r w:rsidR="00C471A3">
        <w:rPr>
          <w:rFonts w:ascii="Arial" w:hAnsi="Arial" w:cs="Arial"/>
          <w:sz w:val="24"/>
          <w:szCs w:val="24"/>
          <w:vertAlign w:val="superscript"/>
        </w:rPr>
        <w:t xml:space="preserve"> </w:t>
      </w:r>
      <w:r w:rsidR="00DC75A4" w:rsidRPr="00DC75A4">
        <w:rPr>
          <w:rFonts w:ascii="Arial" w:hAnsi="Arial" w:cs="Arial"/>
          <w:sz w:val="24"/>
          <w:szCs w:val="24"/>
        </w:rPr>
        <w:t xml:space="preserve">April 2021. </w:t>
      </w:r>
      <w:r w:rsidR="004D4B2F" w:rsidRPr="00673865">
        <w:rPr>
          <w:rFonts w:ascii="Arial" w:hAnsi="Arial" w:cs="Arial"/>
          <w:sz w:val="24"/>
          <w:szCs w:val="24"/>
        </w:rPr>
        <w:t xml:space="preserve">VRS requested clarification on the date of the Algerian Borders reopening </w:t>
      </w:r>
      <w:r w:rsidR="00E03770" w:rsidRPr="00673865">
        <w:rPr>
          <w:rFonts w:ascii="Arial" w:hAnsi="Arial" w:cs="Arial"/>
          <w:sz w:val="24"/>
          <w:szCs w:val="24"/>
        </w:rPr>
        <w:t>from the Home Offic</w:t>
      </w:r>
      <w:r w:rsidR="00AC5EA8">
        <w:rPr>
          <w:rFonts w:ascii="Arial" w:hAnsi="Arial" w:cs="Arial"/>
          <w:sz w:val="24"/>
          <w:szCs w:val="24"/>
        </w:rPr>
        <w:t>e Country t</w:t>
      </w:r>
      <w:r w:rsidR="00E03770" w:rsidRPr="00673865">
        <w:rPr>
          <w:rFonts w:ascii="Arial" w:hAnsi="Arial" w:cs="Arial"/>
          <w:sz w:val="24"/>
          <w:szCs w:val="24"/>
        </w:rPr>
        <w:t xml:space="preserve">eam but due </w:t>
      </w:r>
      <w:r w:rsidR="00DC75A4" w:rsidRPr="00DC75A4">
        <w:rPr>
          <w:rFonts w:ascii="Arial" w:hAnsi="Arial" w:cs="Arial"/>
          <w:sz w:val="24"/>
          <w:szCs w:val="24"/>
        </w:rPr>
        <w:t xml:space="preserve">to </w:t>
      </w:r>
      <w:r w:rsidR="00E03770" w:rsidRPr="00673865">
        <w:rPr>
          <w:rFonts w:ascii="Arial" w:hAnsi="Arial" w:cs="Arial"/>
          <w:sz w:val="24"/>
          <w:szCs w:val="24"/>
        </w:rPr>
        <w:lastRenderedPageBreak/>
        <w:t xml:space="preserve">annual leave over the </w:t>
      </w:r>
      <w:r w:rsidR="00DC75A4" w:rsidRPr="00DC75A4">
        <w:rPr>
          <w:rFonts w:ascii="Arial" w:hAnsi="Arial" w:cs="Arial"/>
          <w:sz w:val="24"/>
          <w:szCs w:val="24"/>
        </w:rPr>
        <w:t>Easter</w:t>
      </w:r>
      <w:r w:rsidR="00E03770" w:rsidRPr="00673865">
        <w:rPr>
          <w:rFonts w:ascii="Arial" w:hAnsi="Arial" w:cs="Arial"/>
          <w:sz w:val="24"/>
          <w:szCs w:val="24"/>
        </w:rPr>
        <w:t xml:space="preserve"> period there was a delay in this clarification being responded to</w:t>
      </w:r>
      <w:r w:rsidR="007E2D4C" w:rsidRPr="00673865">
        <w:rPr>
          <w:rFonts w:ascii="Arial" w:hAnsi="Arial" w:cs="Arial"/>
          <w:sz w:val="24"/>
          <w:szCs w:val="24"/>
        </w:rPr>
        <w:t xml:space="preserve">. </w:t>
      </w:r>
    </w:p>
    <w:p w14:paraId="780A621E" w14:textId="2E751619" w:rsidR="00900E9B" w:rsidRPr="00900E9B" w:rsidRDefault="000E0BF1" w:rsidP="002754E5">
      <w:pPr>
        <w:spacing w:line="276" w:lineRule="auto"/>
        <w:rPr>
          <w:rFonts w:ascii="Arial" w:hAnsi="Arial" w:cs="Arial"/>
          <w:sz w:val="24"/>
          <w:szCs w:val="24"/>
        </w:rPr>
      </w:pPr>
      <w:r w:rsidRPr="00673865">
        <w:rPr>
          <w:rFonts w:ascii="Arial" w:hAnsi="Arial" w:cs="Arial"/>
          <w:sz w:val="24"/>
          <w:szCs w:val="24"/>
        </w:rPr>
        <w:t>Adult</w:t>
      </w:r>
      <w:r w:rsidR="00493A05">
        <w:rPr>
          <w:rFonts w:ascii="Arial" w:hAnsi="Arial" w:cs="Arial"/>
          <w:sz w:val="24"/>
          <w:szCs w:val="24"/>
        </w:rPr>
        <w:t xml:space="preserve"> </w:t>
      </w:r>
      <w:r w:rsidRPr="00673865">
        <w:rPr>
          <w:rFonts w:ascii="Arial" w:hAnsi="Arial" w:cs="Arial"/>
          <w:sz w:val="24"/>
          <w:szCs w:val="24"/>
        </w:rPr>
        <w:t xml:space="preserve">A </w:t>
      </w:r>
      <w:r w:rsidR="00825081" w:rsidRPr="00673865">
        <w:rPr>
          <w:rFonts w:ascii="Arial" w:hAnsi="Arial" w:cs="Arial"/>
          <w:sz w:val="24"/>
          <w:szCs w:val="24"/>
        </w:rPr>
        <w:t xml:space="preserve">telephoned VRS </w:t>
      </w:r>
      <w:r w:rsidR="00DC75A4" w:rsidRPr="00DC75A4">
        <w:rPr>
          <w:rFonts w:ascii="Arial" w:hAnsi="Arial" w:cs="Arial"/>
          <w:sz w:val="24"/>
          <w:szCs w:val="24"/>
        </w:rPr>
        <w:t>on 6 April 2021 </w:t>
      </w:r>
      <w:r w:rsidR="00827F10" w:rsidRPr="00673865">
        <w:rPr>
          <w:rFonts w:ascii="Arial" w:hAnsi="Arial" w:cs="Arial"/>
          <w:sz w:val="24"/>
          <w:szCs w:val="24"/>
        </w:rPr>
        <w:t xml:space="preserve">and advised he </w:t>
      </w:r>
      <w:r w:rsidR="00DC75A4" w:rsidRPr="00DC75A4">
        <w:rPr>
          <w:rFonts w:ascii="Arial" w:hAnsi="Arial" w:cs="Arial"/>
          <w:sz w:val="24"/>
          <w:szCs w:val="24"/>
        </w:rPr>
        <w:t xml:space="preserve">wanted new </w:t>
      </w:r>
      <w:r w:rsidR="00827F10" w:rsidRPr="00673865">
        <w:rPr>
          <w:rFonts w:ascii="Arial" w:hAnsi="Arial" w:cs="Arial"/>
          <w:sz w:val="24"/>
          <w:szCs w:val="24"/>
        </w:rPr>
        <w:t>a</w:t>
      </w:r>
      <w:r w:rsidR="00DC75A4" w:rsidRPr="00DC75A4">
        <w:rPr>
          <w:rFonts w:ascii="Arial" w:hAnsi="Arial" w:cs="Arial"/>
          <w:sz w:val="24"/>
          <w:szCs w:val="24"/>
        </w:rPr>
        <w:t>ccommodation.</w:t>
      </w:r>
      <w:r w:rsidR="00827F10" w:rsidRPr="00673865">
        <w:rPr>
          <w:rFonts w:ascii="Arial" w:hAnsi="Arial" w:cs="Arial"/>
          <w:sz w:val="24"/>
          <w:szCs w:val="24"/>
        </w:rPr>
        <w:t xml:space="preserve"> VRS e</w:t>
      </w:r>
      <w:r w:rsidR="00DC75A4" w:rsidRPr="00DC75A4">
        <w:rPr>
          <w:rFonts w:ascii="Arial" w:hAnsi="Arial" w:cs="Arial"/>
          <w:sz w:val="24"/>
          <w:szCs w:val="24"/>
        </w:rPr>
        <w:t>xplained that the</w:t>
      </w:r>
      <w:r w:rsidR="00827F10" w:rsidRPr="00673865">
        <w:rPr>
          <w:rFonts w:ascii="Arial" w:hAnsi="Arial" w:cs="Arial"/>
          <w:sz w:val="24"/>
          <w:szCs w:val="24"/>
        </w:rPr>
        <w:t xml:space="preserve">y were unable to </w:t>
      </w:r>
      <w:r w:rsidR="00DC75A4" w:rsidRPr="00DC75A4">
        <w:rPr>
          <w:rFonts w:ascii="Arial" w:hAnsi="Arial" w:cs="Arial"/>
          <w:sz w:val="24"/>
          <w:szCs w:val="24"/>
        </w:rPr>
        <w:t xml:space="preserve">provide accommodation, but </w:t>
      </w:r>
      <w:r w:rsidR="00827F10" w:rsidRPr="00673865">
        <w:rPr>
          <w:rFonts w:ascii="Arial" w:hAnsi="Arial" w:cs="Arial"/>
          <w:sz w:val="24"/>
          <w:szCs w:val="24"/>
        </w:rPr>
        <w:t xml:space="preserve">signposted </w:t>
      </w:r>
      <w:r w:rsidRPr="00673865">
        <w:rPr>
          <w:rFonts w:ascii="Arial" w:hAnsi="Arial" w:cs="Arial"/>
          <w:sz w:val="24"/>
          <w:szCs w:val="24"/>
        </w:rPr>
        <w:t xml:space="preserve">Adult A </w:t>
      </w:r>
      <w:r w:rsidR="00827F10" w:rsidRPr="00673865">
        <w:rPr>
          <w:rFonts w:ascii="Arial" w:hAnsi="Arial" w:cs="Arial"/>
          <w:sz w:val="24"/>
          <w:szCs w:val="24"/>
        </w:rPr>
        <w:t xml:space="preserve">to </w:t>
      </w:r>
      <w:r w:rsidR="001C5032" w:rsidRPr="00673865">
        <w:rPr>
          <w:rFonts w:ascii="Arial" w:hAnsi="Arial" w:cs="Arial"/>
          <w:sz w:val="24"/>
          <w:szCs w:val="24"/>
        </w:rPr>
        <w:t>M</w:t>
      </w:r>
      <w:r w:rsidR="00DC75A4" w:rsidRPr="00DC75A4">
        <w:rPr>
          <w:rFonts w:ascii="Arial" w:hAnsi="Arial" w:cs="Arial"/>
          <w:sz w:val="24"/>
          <w:szCs w:val="24"/>
        </w:rPr>
        <w:t xml:space="preserve">igrant </w:t>
      </w:r>
      <w:r w:rsidR="001C5032" w:rsidRPr="00673865">
        <w:rPr>
          <w:rFonts w:ascii="Arial" w:hAnsi="Arial" w:cs="Arial"/>
          <w:sz w:val="24"/>
          <w:szCs w:val="24"/>
        </w:rPr>
        <w:t>H</w:t>
      </w:r>
      <w:r w:rsidR="00DC75A4" w:rsidRPr="00DC75A4">
        <w:rPr>
          <w:rFonts w:ascii="Arial" w:hAnsi="Arial" w:cs="Arial"/>
          <w:sz w:val="24"/>
          <w:szCs w:val="24"/>
        </w:rPr>
        <w:t>elp</w:t>
      </w:r>
      <w:r w:rsidR="001C5032" w:rsidRPr="00673865">
        <w:rPr>
          <w:rStyle w:val="FootnoteReference"/>
          <w:rFonts w:ascii="Arial" w:hAnsi="Arial" w:cs="Arial"/>
          <w:sz w:val="24"/>
          <w:szCs w:val="24"/>
        </w:rPr>
        <w:footnoteReference w:id="2"/>
      </w:r>
      <w:r w:rsidR="00DC75A4" w:rsidRPr="00DC75A4">
        <w:rPr>
          <w:rFonts w:ascii="Arial" w:hAnsi="Arial" w:cs="Arial"/>
          <w:sz w:val="24"/>
          <w:szCs w:val="24"/>
        </w:rPr>
        <w:t xml:space="preserve"> number,</w:t>
      </w:r>
      <w:r w:rsidR="004D54A1" w:rsidRPr="00673865">
        <w:rPr>
          <w:rFonts w:ascii="Arial" w:hAnsi="Arial" w:cs="Arial"/>
          <w:sz w:val="24"/>
          <w:szCs w:val="24"/>
        </w:rPr>
        <w:t xml:space="preserve"> advising </w:t>
      </w:r>
      <w:r w:rsidRPr="00673865">
        <w:rPr>
          <w:rFonts w:ascii="Arial" w:hAnsi="Arial" w:cs="Arial"/>
          <w:sz w:val="24"/>
          <w:szCs w:val="24"/>
        </w:rPr>
        <w:t xml:space="preserve">Adult A </w:t>
      </w:r>
      <w:r w:rsidR="004D54A1" w:rsidRPr="00673865">
        <w:rPr>
          <w:rFonts w:ascii="Arial" w:hAnsi="Arial" w:cs="Arial"/>
          <w:sz w:val="24"/>
          <w:szCs w:val="24"/>
        </w:rPr>
        <w:t xml:space="preserve">that Migrant Help may be able to support </w:t>
      </w:r>
      <w:r w:rsidRPr="00673865">
        <w:rPr>
          <w:rFonts w:ascii="Arial" w:hAnsi="Arial" w:cs="Arial"/>
          <w:sz w:val="24"/>
          <w:szCs w:val="24"/>
        </w:rPr>
        <w:t xml:space="preserve">Adult A </w:t>
      </w:r>
      <w:r w:rsidR="004D54A1" w:rsidRPr="00673865">
        <w:rPr>
          <w:rFonts w:ascii="Arial" w:hAnsi="Arial" w:cs="Arial"/>
          <w:sz w:val="24"/>
          <w:szCs w:val="24"/>
        </w:rPr>
        <w:t xml:space="preserve">with the provision of </w:t>
      </w:r>
      <w:r w:rsidR="00DC75A4" w:rsidRPr="00DC75A4">
        <w:rPr>
          <w:rFonts w:ascii="Arial" w:hAnsi="Arial" w:cs="Arial"/>
          <w:sz w:val="24"/>
          <w:szCs w:val="24"/>
        </w:rPr>
        <w:t>accommodation. </w:t>
      </w:r>
      <w:r w:rsidR="009D7BDB">
        <w:rPr>
          <w:rFonts w:ascii="Arial" w:hAnsi="Arial" w:cs="Arial"/>
          <w:sz w:val="24"/>
          <w:szCs w:val="24"/>
        </w:rPr>
        <w:t xml:space="preserve">(It is understood by the Panel that </w:t>
      </w:r>
      <w:r w:rsidR="00900E9B" w:rsidRPr="00900E9B">
        <w:rPr>
          <w:rFonts w:ascii="Arial" w:hAnsi="Arial" w:cs="Arial"/>
          <w:sz w:val="24"/>
          <w:szCs w:val="24"/>
        </w:rPr>
        <w:t xml:space="preserve">Migrant </w:t>
      </w:r>
      <w:r w:rsidR="00900E9B">
        <w:rPr>
          <w:rFonts w:ascii="Arial" w:hAnsi="Arial" w:cs="Arial"/>
          <w:sz w:val="24"/>
          <w:szCs w:val="24"/>
        </w:rPr>
        <w:t>H</w:t>
      </w:r>
      <w:r w:rsidR="00900E9B" w:rsidRPr="00900E9B">
        <w:rPr>
          <w:rFonts w:ascii="Arial" w:hAnsi="Arial" w:cs="Arial"/>
          <w:sz w:val="24"/>
          <w:szCs w:val="24"/>
        </w:rPr>
        <w:t>elp also hold a contract with the H</w:t>
      </w:r>
      <w:r w:rsidR="009D7BDB">
        <w:rPr>
          <w:rFonts w:ascii="Arial" w:hAnsi="Arial" w:cs="Arial"/>
          <w:sz w:val="24"/>
          <w:szCs w:val="24"/>
        </w:rPr>
        <w:t xml:space="preserve">ome </w:t>
      </w:r>
      <w:r w:rsidR="00A173AC" w:rsidRPr="00900E9B">
        <w:rPr>
          <w:rFonts w:ascii="Arial" w:hAnsi="Arial" w:cs="Arial"/>
          <w:sz w:val="24"/>
          <w:szCs w:val="24"/>
        </w:rPr>
        <w:t>O</w:t>
      </w:r>
      <w:r w:rsidR="00A173AC">
        <w:rPr>
          <w:rFonts w:ascii="Arial" w:hAnsi="Arial" w:cs="Arial"/>
          <w:sz w:val="24"/>
          <w:szCs w:val="24"/>
        </w:rPr>
        <w:t>ffice,</w:t>
      </w:r>
      <w:r w:rsidR="009D7BDB">
        <w:rPr>
          <w:rFonts w:ascii="Arial" w:hAnsi="Arial" w:cs="Arial"/>
          <w:sz w:val="24"/>
          <w:szCs w:val="24"/>
        </w:rPr>
        <w:t xml:space="preserve"> and this enables them to </w:t>
      </w:r>
      <w:r w:rsidR="00900E9B" w:rsidRPr="00900E9B">
        <w:rPr>
          <w:rFonts w:ascii="Arial" w:hAnsi="Arial" w:cs="Arial"/>
          <w:sz w:val="24"/>
          <w:szCs w:val="24"/>
        </w:rPr>
        <w:t>provide accommodation to asylum seeker</w:t>
      </w:r>
      <w:r w:rsidR="009D7BDB">
        <w:rPr>
          <w:rFonts w:ascii="Arial" w:hAnsi="Arial" w:cs="Arial"/>
          <w:sz w:val="24"/>
          <w:szCs w:val="24"/>
        </w:rPr>
        <w:t>s</w:t>
      </w:r>
      <w:r w:rsidR="00900E9B" w:rsidRPr="00900E9B">
        <w:rPr>
          <w:rFonts w:ascii="Arial" w:hAnsi="Arial" w:cs="Arial"/>
          <w:sz w:val="24"/>
          <w:szCs w:val="24"/>
        </w:rPr>
        <w:t xml:space="preserve"> and failed asylum seekers but in VRS </w:t>
      </w:r>
      <w:r w:rsidR="00A86BC0" w:rsidRPr="008F5D8E">
        <w:rPr>
          <w:rFonts w:ascii="Arial" w:hAnsi="Arial" w:cs="Arial"/>
          <w:sz w:val="24"/>
          <w:szCs w:val="24"/>
        </w:rPr>
        <w:t>process. This</w:t>
      </w:r>
      <w:r w:rsidR="00C471A3">
        <w:rPr>
          <w:rFonts w:ascii="Arial" w:hAnsi="Arial" w:cs="Arial"/>
          <w:sz w:val="24"/>
          <w:szCs w:val="24"/>
        </w:rPr>
        <w:t xml:space="preserve"> is known as section 4 support</w:t>
      </w:r>
      <w:r w:rsidR="00BE238B">
        <w:rPr>
          <w:rFonts w:ascii="Arial" w:hAnsi="Arial" w:cs="Arial"/>
          <w:sz w:val="24"/>
          <w:szCs w:val="24"/>
        </w:rPr>
        <w:t>)</w:t>
      </w:r>
      <w:r w:rsidR="00C471A3">
        <w:rPr>
          <w:rFonts w:ascii="Arial" w:hAnsi="Arial" w:cs="Arial"/>
          <w:sz w:val="24"/>
          <w:szCs w:val="24"/>
        </w:rPr>
        <w:t>.</w:t>
      </w:r>
    </w:p>
    <w:p w14:paraId="77CA38BD" w14:textId="64ACCAD0" w:rsidR="00DC75A4" w:rsidRDefault="000E0BF1" w:rsidP="002754E5">
      <w:pPr>
        <w:spacing w:line="276" w:lineRule="auto"/>
        <w:rPr>
          <w:rFonts w:ascii="Arial" w:hAnsi="Arial" w:cs="Arial"/>
          <w:sz w:val="24"/>
          <w:szCs w:val="24"/>
        </w:rPr>
      </w:pPr>
      <w:r w:rsidRPr="00673865">
        <w:rPr>
          <w:rFonts w:ascii="Arial" w:hAnsi="Arial" w:cs="Arial"/>
          <w:sz w:val="24"/>
          <w:szCs w:val="24"/>
        </w:rPr>
        <w:t xml:space="preserve">Adult A </w:t>
      </w:r>
      <w:r w:rsidR="004D54A1" w:rsidRPr="00673865">
        <w:rPr>
          <w:rFonts w:ascii="Arial" w:hAnsi="Arial" w:cs="Arial"/>
          <w:sz w:val="24"/>
          <w:szCs w:val="24"/>
        </w:rPr>
        <w:t xml:space="preserve">was also </w:t>
      </w:r>
      <w:r w:rsidR="00DC75A4" w:rsidRPr="00DC75A4">
        <w:rPr>
          <w:rFonts w:ascii="Arial" w:hAnsi="Arial" w:cs="Arial"/>
          <w:sz w:val="24"/>
          <w:szCs w:val="24"/>
        </w:rPr>
        <w:t>advised</w:t>
      </w:r>
      <w:r w:rsidR="004D54A1" w:rsidRPr="00673865">
        <w:rPr>
          <w:rFonts w:ascii="Arial" w:hAnsi="Arial" w:cs="Arial"/>
          <w:sz w:val="24"/>
          <w:szCs w:val="24"/>
        </w:rPr>
        <w:t xml:space="preserve"> that,</w:t>
      </w:r>
      <w:r w:rsidR="00DC75A4" w:rsidRPr="00DC75A4">
        <w:rPr>
          <w:rFonts w:ascii="Arial" w:hAnsi="Arial" w:cs="Arial"/>
          <w:sz w:val="24"/>
          <w:szCs w:val="24"/>
        </w:rPr>
        <w:t> when he changed his address</w:t>
      </w:r>
      <w:r w:rsidR="004D54A1" w:rsidRPr="00673865">
        <w:rPr>
          <w:rFonts w:ascii="Arial" w:hAnsi="Arial" w:cs="Arial"/>
          <w:sz w:val="24"/>
          <w:szCs w:val="24"/>
        </w:rPr>
        <w:t>,</w:t>
      </w:r>
      <w:r w:rsidR="00DC75A4" w:rsidRPr="00DC75A4">
        <w:rPr>
          <w:rFonts w:ascii="Arial" w:hAnsi="Arial" w:cs="Arial"/>
          <w:sz w:val="24"/>
          <w:szCs w:val="24"/>
        </w:rPr>
        <w:t xml:space="preserve"> he should contact </w:t>
      </w:r>
      <w:r w:rsidR="004D54A1" w:rsidRPr="00673865">
        <w:rPr>
          <w:rFonts w:ascii="Arial" w:hAnsi="Arial" w:cs="Arial"/>
          <w:sz w:val="24"/>
          <w:szCs w:val="24"/>
        </w:rPr>
        <w:t>VRS</w:t>
      </w:r>
      <w:r w:rsidR="00DC75A4" w:rsidRPr="00DC75A4">
        <w:rPr>
          <w:rFonts w:ascii="Arial" w:hAnsi="Arial" w:cs="Arial"/>
          <w:sz w:val="24"/>
          <w:szCs w:val="24"/>
        </w:rPr>
        <w:t xml:space="preserve"> to give an up-to-date address</w:t>
      </w:r>
      <w:r w:rsidR="007E2D4C" w:rsidRPr="00673865">
        <w:rPr>
          <w:rFonts w:ascii="Arial" w:hAnsi="Arial" w:cs="Arial"/>
          <w:sz w:val="24"/>
          <w:szCs w:val="24"/>
        </w:rPr>
        <w:t xml:space="preserve">. </w:t>
      </w:r>
      <w:r w:rsidR="004D54A1" w:rsidRPr="00673865">
        <w:rPr>
          <w:rFonts w:ascii="Arial" w:hAnsi="Arial" w:cs="Arial"/>
          <w:sz w:val="24"/>
          <w:szCs w:val="24"/>
        </w:rPr>
        <w:t xml:space="preserve">At the request of </w:t>
      </w:r>
      <w:r w:rsidRPr="00673865">
        <w:rPr>
          <w:rFonts w:ascii="Arial" w:hAnsi="Arial" w:cs="Arial"/>
          <w:sz w:val="24"/>
          <w:szCs w:val="24"/>
        </w:rPr>
        <w:t xml:space="preserve">Adult A </w:t>
      </w:r>
      <w:r w:rsidR="004D54A1" w:rsidRPr="00673865">
        <w:rPr>
          <w:rFonts w:ascii="Arial" w:hAnsi="Arial" w:cs="Arial"/>
          <w:sz w:val="24"/>
          <w:szCs w:val="24"/>
        </w:rPr>
        <w:t xml:space="preserve">the call handler repeated this </w:t>
      </w:r>
      <w:r w:rsidR="00086661" w:rsidRPr="00673865">
        <w:rPr>
          <w:rFonts w:ascii="Arial" w:hAnsi="Arial" w:cs="Arial"/>
          <w:sz w:val="24"/>
          <w:szCs w:val="24"/>
        </w:rPr>
        <w:t>advice</w:t>
      </w:r>
      <w:r w:rsidR="004D54A1" w:rsidRPr="00673865">
        <w:rPr>
          <w:rFonts w:ascii="Arial" w:hAnsi="Arial" w:cs="Arial"/>
          <w:sz w:val="24"/>
          <w:szCs w:val="24"/>
        </w:rPr>
        <w:t xml:space="preserve"> to the friend </w:t>
      </w:r>
      <w:r w:rsidRPr="00673865">
        <w:rPr>
          <w:rFonts w:ascii="Arial" w:hAnsi="Arial" w:cs="Arial"/>
          <w:sz w:val="24"/>
          <w:szCs w:val="24"/>
        </w:rPr>
        <w:t xml:space="preserve">Adult A </w:t>
      </w:r>
      <w:r w:rsidR="004D54A1" w:rsidRPr="00673865">
        <w:rPr>
          <w:rFonts w:ascii="Arial" w:hAnsi="Arial" w:cs="Arial"/>
          <w:sz w:val="24"/>
          <w:szCs w:val="24"/>
        </w:rPr>
        <w:t xml:space="preserve">was staying with, confirmed by the </w:t>
      </w:r>
      <w:r w:rsidR="00CF1CA4" w:rsidRPr="00673865">
        <w:rPr>
          <w:rFonts w:ascii="Arial" w:hAnsi="Arial" w:cs="Arial"/>
          <w:sz w:val="24"/>
          <w:szCs w:val="24"/>
        </w:rPr>
        <w:t xml:space="preserve">panel </w:t>
      </w:r>
      <w:r w:rsidR="004D54A1" w:rsidRPr="00673865">
        <w:rPr>
          <w:rFonts w:ascii="Arial" w:hAnsi="Arial" w:cs="Arial"/>
          <w:sz w:val="24"/>
          <w:szCs w:val="24"/>
        </w:rPr>
        <w:t xml:space="preserve">to be Adult </w:t>
      </w:r>
      <w:r w:rsidR="007E2D4C" w:rsidRPr="00673865">
        <w:rPr>
          <w:rFonts w:ascii="Arial" w:hAnsi="Arial" w:cs="Arial"/>
          <w:sz w:val="24"/>
          <w:szCs w:val="24"/>
        </w:rPr>
        <w:t xml:space="preserve">B. </w:t>
      </w:r>
    </w:p>
    <w:p w14:paraId="3664DBAB" w14:textId="766083A1" w:rsidR="005815BB" w:rsidRPr="00DC75A4" w:rsidRDefault="00D56017" w:rsidP="00AE2682">
      <w:pPr>
        <w:tabs>
          <w:tab w:val="left" w:pos="9214"/>
        </w:tabs>
        <w:spacing w:after="0" w:line="276" w:lineRule="auto"/>
        <w:rPr>
          <w:rFonts w:ascii="Arial" w:hAnsi="Arial" w:cs="Arial"/>
          <w:sz w:val="24"/>
          <w:szCs w:val="24"/>
        </w:rPr>
      </w:pPr>
      <w:r>
        <w:rPr>
          <w:rFonts w:ascii="Arial" w:hAnsi="Arial" w:cs="Arial"/>
          <w:sz w:val="24"/>
          <w:szCs w:val="24"/>
        </w:rPr>
        <w:t xml:space="preserve">On </w:t>
      </w:r>
      <w:r w:rsidR="00DC75A4" w:rsidRPr="00DC75A4">
        <w:rPr>
          <w:rFonts w:ascii="Arial" w:hAnsi="Arial" w:cs="Arial"/>
          <w:sz w:val="24"/>
          <w:szCs w:val="24"/>
        </w:rPr>
        <w:t xml:space="preserve">7 April 2021 </w:t>
      </w:r>
      <w:r w:rsidR="000737E9" w:rsidRPr="00673865">
        <w:rPr>
          <w:rFonts w:ascii="Arial" w:hAnsi="Arial" w:cs="Arial"/>
          <w:sz w:val="24"/>
          <w:szCs w:val="24"/>
        </w:rPr>
        <w:t xml:space="preserve">the </w:t>
      </w:r>
      <w:r w:rsidR="00413B05" w:rsidRPr="00673865">
        <w:rPr>
          <w:rFonts w:ascii="Arial" w:hAnsi="Arial" w:cs="Arial"/>
          <w:sz w:val="24"/>
          <w:szCs w:val="24"/>
        </w:rPr>
        <w:t>Home Office</w:t>
      </w:r>
      <w:r w:rsidR="00DC75A4" w:rsidRPr="00DC75A4">
        <w:rPr>
          <w:rFonts w:ascii="Arial" w:hAnsi="Arial" w:cs="Arial"/>
          <w:sz w:val="24"/>
          <w:szCs w:val="24"/>
        </w:rPr>
        <w:t xml:space="preserve"> </w:t>
      </w:r>
      <w:r w:rsidR="009D7BDB">
        <w:rPr>
          <w:rFonts w:ascii="Arial" w:hAnsi="Arial" w:cs="Arial"/>
          <w:sz w:val="24"/>
          <w:szCs w:val="24"/>
        </w:rPr>
        <w:t>C</w:t>
      </w:r>
      <w:r w:rsidR="00DC75A4" w:rsidRPr="00DC75A4">
        <w:rPr>
          <w:rFonts w:ascii="Arial" w:hAnsi="Arial" w:cs="Arial"/>
          <w:sz w:val="24"/>
          <w:szCs w:val="24"/>
        </w:rPr>
        <w:t xml:space="preserve">ommand and </w:t>
      </w:r>
      <w:r w:rsidR="009D7BDB">
        <w:rPr>
          <w:rFonts w:ascii="Arial" w:hAnsi="Arial" w:cs="Arial"/>
          <w:sz w:val="24"/>
          <w:szCs w:val="24"/>
        </w:rPr>
        <w:t>C</w:t>
      </w:r>
      <w:r w:rsidR="00DC75A4" w:rsidRPr="00DC75A4">
        <w:rPr>
          <w:rFonts w:ascii="Arial" w:hAnsi="Arial" w:cs="Arial"/>
          <w:sz w:val="24"/>
          <w:szCs w:val="24"/>
        </w:rPr>
        <w:t xml:space="preserve">ontrol </w:t>
      </w:r>
      <w:r w:rsidR="009D7BDB">
        <w:rPr>
          <w:rFonts w:ascii="Arial" w:hAnsi="Arial" w:cs="Arial"/>
          <w:sz w:val="24"/>
          <w:szCs w:val="24"/>
        </w:rPr>
        <w:t>U</w:t>
      </w:r>
      <w:r w:rsidR="00DC75A4" w:rsidRPr="00DC75A4">
        <w:rPr>
          <w:rFonts w:ascii="Arial" w:hAnsi="Arial" w:cs="Arial"/>
          <w:sz w:val="24"/>
          <w:szCs w:val="24"/>
        </w:rPr>
        <w:t xml:space="preserve">nit was </w:t>
      </w:r>
      <w:r>
        <w:rPr>
          <w:rFonts w:ascii="Arial" w:hAnsi="Arial" w:cs="Arial"/>
          <w:sz w:val="24"/>
          <w:szCs w:val="24"/>
        </w:rPr>
        <w:t>contacted by British Transport P</w:t>
      </w:r>
      <w:r w:rsidR="00DC75A4" w:rsidRPr="00DC75A4">
        <w:rPr>
          <w:rFonts w:ascii="Arial" w:hAnsi="Arial" w:cs="Arial"/>
          <w:sz w:val="24"/>
          <w:szCs w:val="24"/>
        </w:rPr>
        <w:t xml:space="preserve">olice </w:t>
      </w:r>
      <w:r w:rsidR="00547234" w:rsidRPr="00673865">
        <w:rPr>
          <w:rFonts w:ascii="Arial" w:hAnsi="Arial" w:cs="Arial"/>
          <w:sz w:val="24"/>
          <w:szCs w:val="24"/>
        </w:rPr>
        <w:t xml:space="preserve">and advised that </w:t>
      </w:r>
      <w:r w:rsidR="000E0BF1" w:rsidRPr="00673865">
        <w:rPr>
          <w:rFonts w:ascii="Arial" w:hAnsi="Arial" w:cs="Arial"/>
          <w:sz w:val="24"/>
          <w:szCs w:val="24"/>
        </w:rPr>
        <w:t xml:space="preserve">Adult A </w:t>
      </w:r>
      <w:r w:rsidR="00547234" w:rsidRPr="00673865">
        <w:rPr>
          <w:rFonts w:ascii="Arial" w:hAnsi="Arial" w:cs="Arial"/>
          <w:sz w:val="24"/>
          <w:szCs w:val="24"/>
        </w:rPr>
        <w:t>was</w:t>
      </w:r>
      <w:r w:rsidR="00DC75A4" w:rsidRPr="00DC75A4">
        <w:rPr>
          <w:rFonts w:ascii="Arial" w:hAnsi="Arial" w:cs="Arial"/>
          <w:sz w:val="24"/>
          <w:szCs w:val="24"/>
        </w:rPr>
        <w:t xml:space="preserve"> deceased. </w:t>
      </w:r>
    </w:p>
    <w:p w14:paraId="6C7EC166" w14:textId="3BDF8967" w:rsidR="00413B05" w:rsidRPr="00673865" w:rsidRDefault="002754E5" w:rsidP="002754E5">
      <w:pPr>
        <w:pStyle w:val="Heading1"/>
        <w:numPr>
          <w:ilvl w:val="0"/>
          <w:numId w:val="33"/>
        </w:numPr>
      </w:pPr>
      <w:r>
        <w:t xml:space="preserve"> </w:t>
      </w:r>
      <w:bookmarkStart w:id="17" w:name="_Toc95151156"/>
      <w:r w:rsidR="00413B05" w:rsidRPr="00673865">
        <w:t xml:space="preserve">Good </w:t>
      </w:r>
      <w:r>
        <w:t>p</w:t>
      </w:r>
      <w:r w:rsidR="00413B05" w:rsidRPr="00673865">
        <w:t xml:space="preserve">ractice </w:t>
      </w:r>
      <w:r>
        <w:t>i</w:t>
      </w:r>
      <w:r w:rsidR="00413B05" w:rsidRPr="00673865">
        <w:t xml:space="preserve">dentified </w:t>
      </w:r>
      <w:r>
        <w:t>d</w:t>
      </w:r>
      <w:r w:rsidR="00413B05" w:rsidRPr="00673865">
        <w:t>uring</w:t>
      </w:r>
      <w:r w:rsidR="00D646A3" w:rsidRPr="00673865">
        <w:t xml:space="preserve"> </w:t>
      </w:r>
      <w:r>
        <w:t>t</w:t>
      </w:r>
      <w:r w:rsidR="00D646A3" w:rsidRPr="00673865">
        <w:t xml:space="preserve">his </w:t>
      </w:r>
      <w:r>
        <w:t>r</w:t>
      </w:r>
      <w:r w:rsidR="0088656C">
        <w:t>eview</w:t>
      </w:r>
      <w:bookmarkEnd w:id="17"/>
    </w:p>
    <w:p w14:paraId="393F8E2D" w14:textId="2DC1485E" w:rsidR="00413B05" w:rsidRPr="00413B05" w:rsidRDefault="00413B05" w:rsidP="002754E5">
      <w:pPr>
        <w:spacing w:line="276" w:lineRule="auto"/>
        <w:rPr>
          <w:rFonts w:ascii="Arial" w:hAnsi="Arial" w:cs="Arial"/>
          <w:sz w:val="24"/>
          <w:szCs w:val="24"/>
        </w:rPr>
      </w:pPr>
      <w:r w:rsidRPr="00413B05">
        <w:rPr>
          <w:rFonts w:ascii="Arial" w:hAnsi="Arial" w:cs="Arial"/>
          <w:sz w:val="24"/>
          <w:szCs w:val="24"/>
        </w:rPr>
        <w:t xml:space="preserve">The </w:t>
      </w:r>
      <w:r w:rsidR="00CF1CA4" w:rsidRPr="00673865">
        <w:rPr>
          <w:rFonts w:ascii="Arial" w:hAnsi="Arial" w:cs="Arial"/>
          <w:sz w:val="24"/>
          <w:szCs w:val="24"/>
        </w:rPr>
        <w:t xml:space="preserve">panel </w:t>
      </w:r>
      <w:r w:rsidRPr="00413B05">
        <w:rPr>
          <w:rFonts w:ascii="Arial" w:hAnsi="Arial" w:cs="Arial"/>
          <w:sz w:val="24"/>
          <w:szCs w:val="24"/>
        </w:rPr>
        <w:t>identified the following areas of good practice</w:t>
      </w:r>
      <w:r w:rsidR="007359C0">
        <w:rPr>
          <w:rFonts w:ascii="Arial" w:hAnsi="Arial" w:cs="Arial"/>
          <w:sz w:val="24"/>
          <w:szCs w:val="24"/>
        </w:rPr>
        <w:t>.</w:t>
      </w:r>
    </w:p>
    <w:p w14:paraId="563E2D23" w14:textId="67A57FDC" w:rsidR="00413B05" w:rsidRPr="002614F7" w:rsidRDefault="00413B05" w:rsidP="007359C0">
      <w:pPr>
        <w:spacing w:line="276" w:lineRule="auto"/>
        <w:rPr>
          <w:rFonts w:ascii="Arial" w:hAnsi="Arial" w:cs="Arial"/>
          <w:sz w:val="24"/>
          <w:szCs w:val="24"/>
        </w:rPr>
      </w:pPr>
      <w:r w:rsidRPr="00413B05">
        <w:rPr>
          <w:rFonts w:ascii="Arial" w:hAnsi="Arial" w:cs="Arial"/>
          <w:sz w:val="24"/>
          <w:szCs w:val="24"/>
        </w:rPr>
        <w:t xml:space="preserve">Although </w:t>
      </w:r>
      <w:r w:rsidR="000E0BF1" w:rsidRPr="00673865">
        <w:rPr>
          <w:rFonts w:ascii="Arial" w:hAnsi="Arial" w:cs="Arial"/>
          <w:sz w:val="24"/>
          <w:szCs w:val="24"/>
        </w:rPr>
        <w:t xml:space="preserve">Adult A </w:t>
      </w:r>
      <w:r w:rsidRPr="00413B05">
        <w:rPr>
          <w:rFonts w:ascii="Arial" w:hAnsi="Arial" w:cs="Arial"/>
          <w:sz w:val="24"/>
          <w:szCs w:val="24"/>
        </w:rPr>
        <w:t>di</w:t>
      </w:r>
      <w:r w:rsidR="00C317AA">
        <w:rPr>
          <w:rFonts w:ascii="Arial" w:hAnsi="Arial" w:cs="Arial"/>
          <w:sz w:val="24"/>
          <w:szCs w:val="24"/>
        </w:rPr>
        <w:t>d not disclose to Border Force o</w:t>
      </w:r>
      <w:r w:rsidRPr="00413B05">
        <w:rPr>
          <w:rFonts w:ascii="Arial" w:hAnsi="Arial" w:cs="Arial"/>
          <w:sz w:val="24"/>
          <w:szCs w:val="24"/>
        </w:rPr>
        <w:t>fficers any information that raised concerns of modern slavery or human trafficking, there was good adherence to Home Office protocols about missing minors</w:t>
      </w:r>
      <w:r w:rsidR="007E2D4C" w:rsidRPr="00673865">
        <w:rPr>
          <w:rFonts w:ascii="Arial" w:hAnsi="Arial" w:cs="Arial"/>
          <w:sz w:val="24"/>
          <w:szCs w:val="24"/>
        </w:rPr>
        <w:t xml:space="preserve">. </w:t>
      </w:r>
      <w:r w:rsidRPr="00413B05">
        <w:rPr>
          <w:rFonts w:ascii="Arial" w:hAnsi="Arial" w:cs="Arial"/>
          <w:sz w:val="24"/>
          <w:szCs w:val="24"/>
        </w:rPr>
        <w:t xml:space="preserve">This includes recognition </w:t>
      </w:r>
      <w:r w:rsidR="009B2717" w:rsidRPr="00673865">
        <w:rPr>
          <w:rFonts w:ascii="Arial" w:hAnsi="Arial" w:cs="Arial"/>
          <w:sz w:val="24"/>
          <w:szCs w:val="24"/>
        </w:rPr>
        <w:t>of social work</w:t>
      </w:r>
      <w:r w:rsidRPr="00413B05">
        <w:rPr>
          <w:rFonts w:ascii="Arial" w:hAnsi="Arial" w:cs="Arial"/>
          <w:sz w:val="24"/>
          <w:szCs w:val="24"/>
        </w:rPr>
        <w:t xml:space="preserve"> best practice standards of the time that resulted in a </w:t>
      </w:r>
      <w:r w:rsidR="009B2717" w:rsidRPr="002614F7">
        <w:rPr>
          <w:rFonts w:ascii="Arial" w:hAnsi="Arial" w:cs="Arial"/>
          <w:sz w:val="24"/>
          <w:szCs w:val="24"/>
        </w:rPr>
        <w:t>N</w:t>
      </w:r>
      <w:r w:rsidRPr="002614F7">
        <w:rPr>
          <w:rFonts w:ascii="Arial" w:hAnsi="Arial" w:cs="Arial"/>
          <w:sz w:val="24"/>
          <w:szCs w:val="24"/>
        </w:rPr>
        <w:t xml:space="preserve">RM referral and assessment. </w:t>
      </w:r>
    </w:p>
    <w:p w14:paraId="2A567AEC" w14:textId="246544EF" w:rsidR="00413B05" w:rsidRDefault="00413B05" w:rsidP="007359C0">
      <w:pPr>
        <w:spacing w:line="276" w:lineRule="auto"/>
        <w:rPr>
          <w:rFonts w:ascii="Arial" w:hAnsi="Arial" w:cs="Arial"/>
          <w:sz w:val="24"/>
          <w:szCs w:val="24"/>
        </w:rPr>
      </w:pPr>
      <w:r w:rsidRPr="002614F7">
        <w:rPr>
          <w:rFonts w:ascii="Arial" w:hAnsi="Arial" w:cs="Arial"/>
          <w:sz w:val="24"/>
          <w:szCs w:val="24"/>
        </w:rPr>
        <w:t xml:space="preserve">After </w:t>
      </w:r>
      <w:r w:rsidR="000E0BF1" w:rsidRPr="00673865">
        <w:rPr>
          <w:rFonts w:ascii="Arial" w:hAnsi="Arial" w:cs="Arial"/>
          <w:sz w:val="24"/>
          <w:szCs w:val="24"/>
        </w:rPr>
        <w:t xml:space="preserve">Adult A </w:t>
      </w:r>
      <w:r w:rsidRPr="00413B05">
        <w:rPr>
          <w:rFonts w:ascii="Arial" w:hAnsi="Arial" w:cs="Arial"/>
          <w:sz w:val="24"/>
          <w:szCs w:val="24"/>
        </w:rPr>
        <w:t xml:space="preserve">was reported as a missing person, most agencies, although suspecting that </w:t>
      </w:r>
      <w:r w:rsidR="000E0BF1" w:rsidRPr="00673865">
        <w:rPr>
          <w:rFonts w:ascii="Arial" w:hAnsi="Arial" w:cs="Arial"/>
          <w:sz w:val="24"/>
          <w:szCs w:val="24"/>
        </w:rPr>
        <w:t xml:space="preserve">Adult A </w:t>
      </w:r>
      <w:r w:rsidRPr="00413B05">
        <w:rPr>
          <w:rFonts w:ascii="Arial" w:hAnsi="Arial" w:cs="Arial"/>
          <w:sz w:val="24"/>
          <w:szCs w:val="24"/>
        </w:rPr>
        <w:t>had not provided a correct date of birth and may not be a child, in the absence of any evidence to support this hypothesis, proceeded on the basis that he was a missing child. This occurred despite being unable to undertake an investigation for the reasons catalogued above</w:t>
      </w:r>
      <w:r w:rsidR="007E2D4C" w:rsidRPr="00673865">
        <w:rPr>
          <w:rFonts w:ascii="Arial" w:hAnsi="Arial" w:cs="Arial"/>
          <w:sz w:val="24"/>
          <w:szCs w:val="24"/>
        </w:rPr>
        <w:t xml:space="preserve">. </w:t>
      </w:r>
    </w:p>
    <w:p w14:paraId="5C12579E" w14:textId="025DF055" w:rsidR="005F4ADA" w:rsidRPr="00673865" w:rsidRDefault="005F4ADA" w:rsidP="007359C0">
      <w:pPr>
        <w:spacing w:line="276" w:lineRule="auto"/>
        <w:rPr>
          <w:rFonts w:ascii="Arial" w:hAnsi="Arial" w:cs="Arial"/>
          <w:sz w:val="24"/>
          <w:szCs w:val="24"/>
        </w:rPr>
      </w:pPr>
      <w:r>
        <w:rPr>
          <w:rFonts w:ascii="Arial" w:hAnsi="Arial" w:cs="Arial"/>
          <w:sz w:val="24"/>
          <w:szCs w:val="24"/>
        </w:rPr>
        <w:t xml:space="preserve">The Panel noted that the Multi Agency approach to share information about missing persons through the </w:t>
      </w:r>
      <w:r w:rsidR="003E5AD9">
        <w:rPr>
          <w:rFonts w:ascii="Arial" w:hAnsi="Arial" w:cs="Arial"/>
          <w:sz w:val="24"/>
          <w:szCs w:val="24"/>
        </w:rPr>
        <w:t>Long-Term</w:t>
      </w:r>
      <w:r>
        <w:rPr>
          <w:rFonts w:ascii="Arial" w:hAnsi="Arial" w:cs="Arial"/>
          <w:sz w:val="24"/>
          <w:szCs w:val="24"/>
        </w:rPr>
        <w:t xml:space="preserve"> Missing Panels was innovative and commendable.</w:t>
      </w:r>
    </w:p>
    <w:p w14:paraId="1177A31A" w14:textId="725A3A9C" w:rsidR="004E4E27" w:rsidRPr="00673865" w:rsidRDefault="00101FEA" w:rsidP="007359C0">
      <w:pPr>
        <w:spacing w:line="276" w:lineRule="auto"/>
        <w:rPr>
          <w:rFonts w:ascii="Arial" w:hAnsi="Arial" w:cs="Arial"/>
          <w:sz w:val="24"/>
          <w:szCs w:val="24"/>
        </w:rPr>
      </w:pPr>
      <w:r w:rsidRPr="00673865">
        <w:rPr>
          <w:rFonts w:ascii="Arial" w:hAnsi="Arial" w:cs="Arial"/>
          <w:sz w:val="24"/>
          <w:szCs w:val="24"/>
        </w:rPr>
        <w:t>When MP</w:t>
      </w:r>
      <w:r w:rsidR="00553CC0" w:rsidRPr="00673865">
        <w:rPr>
          <w:rFonts w:ascii="Arial" w:hAnsi="Arial" w:cs="Arial"/>
          <w:sz w:val="24"/>
          <w:szCs w:val="24"/>
        </w:rPr>
        <w:t>S</w:t>
      </w:r>
      <w:r w:rsidRPr="00673865">
        <w:rPr>
          <w:rFonts w:ascii="Arial" w:hAnsi="Arial" w:cs="Arial"/>
          <w:sz w:val="24"/>
          <w:szCs w:val="24"/>
        </w:rPr>
        <w:t xml:space="preserve"> generated a crime report on </w:t>
      </w:r>
      <w:r w:rsidR="00C728CD" w:rsidRPr="00673865">
        <w:rPr>
          <w:rFonts w:ascii="Arial" w:hAnsi="Arial" w:cs="Arial"/>
          <w:sz w:val="24"/>
          <w:szCs w:val="24"/>
        </w:rPr>
        <w:t>8</w:t>
      </w:r>
      <w:r w:rsidRPr="00673865">
        <w:rPr>
          <w:rFonts w:ascii="Arial" w:hAnsi="Arial" w:cs="Arial"/>
          <w:sz w:val="24"/>
          <w:szCs w:val="24"/>
        </w:rPr>
        <w:t xml:space="preserve"> </w:t>
      </w:r>
      <w:r w:rsidR="00C728CD" w:rsidRPr="00673865">
        <w:rPr>
          <w:rFonts w:ascii="Arial" w:hAnsi="Arial" w:cs="Arial"/>
          <w:sz w:val="24"/>
          <w:szCs w:val="24"/>
        </w:rPr>
        <w:t>February</w:t>
      </w:r>
      <w:r w:rsidRPr="00673865">
        <w:rPr>
          <w:rFonts w:ascii="Arial" w:hAnsi="Arial" w:cs="Arial"/>
          <w:sz w:val="24"/>
          <w:szCs w:val="24"/>
        </w:rPr>
        <w:t xml:space="preserve"> 2019, guidance issued by the </w:t>
      </w:r>
      <w:r w:rsidR="004E4E27" w:rsidRPr="00673865">
        <w:rPr>
          <w:rFonts w:ascii="Arial" w:hAnsi="Arial" w:cs="Arial"/>
          <w:sz w:val="24"/>
          <w:szCs w:val="24"/>
        </w:rPr>
        <w:t>Continuous Policing Improvement in relation to missing persons</w:t>
      </w:r>
      <w:r w:rsidR="00D501CB" w:rsidRPr="00673865">
        <w:rPr>
          <w:rFonts w:ascii="Arial" w:hAnsi="Arial" w:cs="Arial"/>
          <w:sz w:val="24"/>
          <w:szCs w:val="24"/>
        </w:rPr>
        <w:t xml:space="preserve"> indicates that ge</w:t>
      </w:r>
      <w:r w:rsidR="000F56E6" w:rsidRPr="00673865">
        <w:rPr>
          <w:rFonts w:ascii="Arial" w:hAnsi="Arial" w:cs="Arial"/>
          <w:sz w:val="24"/>
          <w:szCs w:val="24"/>
        </w:rPr>
        <w:t xml:space="preserve">nerating a crime report was only </w:t>
      </w:r>
      <w:r w:rsidR="00D501CB" w:rsidRPr="00673865">
        <w:rPr>
          <w:rFonts w:ascii="Arial" w:hAnsi="Arial" w:cs="Arial"/>
          <w:sz w:val="24"/>
          <w:szCs w:val="24"/>
        </w:rPr>
        <w:t>required where there was information to suggest risk of exploitation or human trafficking</w:t>
      </w:r>
      <w:r w:rsidR="007E2D4C" w:rsidRPr="00673865">
        <w:rPr>
          <w:rFonts w:ascii="Arial" w:hAnsi="Arial" w:cs="Arial"/>
          <w:sz w:val="24"/>
          <w:szCs w:val="24"/>
        </w:rPr>
        <w:t xml:space="preserve">. </w:t>
      </w:r>
      <w:r w:rsidR="000F56E6" w:rsidRPr="00673865">
        <w:rPr>
          <w:rFonts w:ascii="Arial" w:hAnsi="Arial" w:cs="Arial"/>
          <w:sz w:val="24"/>
          <w:szCs w:val="24"/>
        </w:rPr>
        <w:t xml:space="preserve">The </w:t>
      </w:r>
      <w:r w:rsidR="00CF1CA4" w:rsidRPr="00673865">
        <w:rPr>
          <w:rFonts w:ascii="Arial" w:hAnsi="Arial" w:cs="Arial"/>
          <w:sz w:val="24"/>
          <w:szCs w:val="24"/>
        </w:rPr>
        <w:t xml:space="preserve">panel </w:t>
      </w:r>
      <w:r w:rsidR="000F56E6" w:rsidRPr="00673865">
        <w:rPr>
          <w:rFonts w:ascii="Arial" w:hAnsi="Arial" w:cs="Arial"/>
          <w:sz w:val="24"/>
          <w:szCs w:val="24"/>
        </w:rPr>
        <w:t>were assured that the</w:t>
      </w:r>
      <w:r w:rsidR="00D501CB" w:rsidRPr="00673865">
        <w:rPr>
          <w:rFonts w:ascii="Arial" w:hAnsi="Arial" w:cs="Arial"/>
          <w:sz w:val="24"/>
          <w:szCs w:val="24"/>
        </w:rPr>
        <w:t xml:space="preserve"> </w:t>
      </w:r>
      <w:r w:rsidR="004E4E27" w:rsidRPr="00673865">
        <w:rPr>
          <w:rFonts w:ascii="Arial" w:hAnsi="Arial" w:cs="Arial"/>
          <w:sz w:val="24"/>
          <w:szCs w:val="24"/>
        </w:rPr>
        <w:t>generation of this crime report was above</w:t>
      </w:r>
      <w:r w:rsidR="000F56E6" w:rsidRPr="00673865">
        <w:rPr>
          <w:rFonts w:ascii="Arial" w:hAnsi="Arial" w:cs="Arial"/>
          <w:sz w:val="24"/>
          <w:szCs w:val="24"/>
        </w:rPr>
        <w:t xml:space="preserve"> the expected standards, given the information shared by </w:t>
      </w:r>
      <w:r w:rsidR="000E0BF1" w:rsidRPr="00673865">
        <w:rPr>
          <w:rFonts w:ascii="Arial" w:hAnsi="Arial" w:cs="Arial"/>
          <w:sz w:val="24"/>
          <w:szCs w:val="24"/>
        </w:rPr>
        <w:t xml:space="preserve">Adult A </w:t>
      </w:r>
      <w:r w:rsidR="000F56E6" w:rsidRPr="00673865">
        <w:rPr>
          <w:rFonts w:ascii="Arial" w:hAnsi="Arial" w:cs="Arial"/>
          <w:sz w:val="24"/>
          <w:szCs w:val="24"/>
        </w:rPr>
        <w:t>with Bord</w:t>
      </w:r>
      <w:r w:rsidR="009D0A46">
        <w:rPr>
          <w:rFonts w:ascii="Arial" w:hAnsi="Arial" w:cs="Arial"/>
          <w:sz w:val="24"/>
          <w:szCs w:val="24"/>
        </w:rPr>
        <w:t>er</w:t>
      </w:r>
      <w:r w:rsidR="000F56E6" w:rsidRPr="00673865">
        <w:rPr>
          <w:rFonts w:ascii="Arial" w:hAnsi="Arial" w:cs="Arial"/>
          <w:sz w:val="24"/>
          <w:szCs w:val="24"/>
        </w:rPr>
        <w:t xml:space="preserve"> force officials at the point of his entry into the UK</w:t>
      </w:r>
      <w:r w:rsidR="007E2D4C" w:rsidRPr="00673865">
        <w:rPr>
          <w:rFonts w:ascii="Arial" w:hAnsi="Arial" w:cs="Arial"/>
          <w:sz w:val="24"/>
          <w:szCs w:val="24"/>
        </w:rPr>
        <w:t xml:space="preserve">. </w:t>
      </w:r>
    </w:p>
    <w:p w14:paraId="1E92C9D9" w14:textId="64791364" w:rsidR="005D1B3A" w:rsidRPr="00673865" w:rsidRDefault="00D646A3" w:rsidP="007359C0">
      <w:pPr>
        <w:spacing w:line="276" w:lineRule="auto"/>
        <w:rPr>
          <w:rFonts w:ascii="Arial" w:hAnsi="Arial" w:cs="Arial"/>
          <w:sz w:val="24"/>
          <w:szCs w:val="24"/>
        </w:rPr>
      </w:pPr>
      <w:r w:rsidRPr="00673865">
        <w:rPr>
          <w:rFonts w:ascii="Arial" w:hAnsi="Arial" w:cs="Arial"/>
          <w:sz w:val="24"/>
          <w:szCs w:val="24"/>
        </w:rPr>
        <w:t xml:space="preserve">Although services were disrupted by the </w:t>
      </w:r>
      <w:r w:rsidR="006D3B37" w:rsidRPr="00673865">
        <w:rPr>
          <w:rFonts w:ascii="Arial" w:hAnsi="Arial" w:cs="Arial"/>
          <w:sz w:val="24"/>
          <w:szCs w:val="24"/>
        </w:rPr>
        <w:t xml:space="preserve">restrictions imposed by central Government in the </w:t>
      </w:r>
      <w:r w:rsidRPr="00673865">
        <w:rPr>
          <w:rFonts w:ascii="Arial" w:hAnsi="Arial" w:cs="Arial"/>
          <w:sz w:val="24"/>
          <w:szCs w:val="24"/>
        </w:rPr>
        <w:t>national</w:t>
      </w:r>
      <w:r w:rsidR="006D3B37" w:rsidRPr="00673865">
        <w:rPr>
          <w:rFonts w:ascii="Arial" w:hAnsi="Arial" w:cs="Arial"/>
          <w:sz w:val="24"/>
          <w:szCs w:val="24"/>
        </w:rPr>
        <w:t xml:space="preserve"> response to the Covid 19 p</w:t>
      </w:r>
      <w:r w:rsidRPr="00673865">
        <w:rPr>
          <w:rFonts w:ascii="Arial" w:hAnsi="Arial" w:cs="Arial"/>
          <w:sz w:val="24"/>
          <w:szCs w:val="24"/>
        </w:rPr>
        <w:t>andemic</w:t>
      </w:r>
      <w:r w:rsidR="006D3B37" w:rsidRPr="00673865">
        <w:rPr>
          <w:rFonts w:ascii="Arial" w:hAnsi="Arial" w:cs="Arial"/>
          <w:sz w:val="24"/>
          <w:szCs w:val="24"/>
        </w:rPr>
        <w:t xml:space="preserve">, there </w:t>
      </w:r>
      <w:r w:rsidR="00413B05" w:rsidRPr="00413B05">
        <w:rPr>
          <w:rFonts w:ascii="Arial" w:hAnsi="Arial" w:cs="Arial"/>
          <w:sz w:val="24"/>
          <w:szCs w:val="24"/>
        </w:rPr>
        <w:t xml:space="preserve">were meaningful </w:t>
      </w:r>
      <w:r w:rsidR="00287628" w:rsidRPr="00673865">
        <w:rPr>
          <w:rFonts w:ascii="Arial" w:hAnsi="Arial" w:cs="Arial"/>
          <w:sz w:val="24"/>
          <w:szCs w:val="24"/>
        </w:rPr>
        <w:t>an</w:t>
      </w:r>
      <w:r w:rsidR="00551A5A" w:rsidRPr="00673865">
        <w:rPr>
          <w:rFonts w:ascii="Arial" w:hAnsi="Arial" w:cs="Arial"/>
          <w:sz w:val="24"/>
          <w:szCs w:val="24"/>
        </w:rPr>
        <w:t>d</w:t>
      </w:r>
      <w:r w:rsidR="00287628" w:rsidRPr="00673865">
        <w:rPr>
          <w:rFonts w:ascii="Arial" w:hAnsi="Arial" w:cs="Arial"/>
          <w:sz w:val="24"/>
          <w:szCs w:val="24"/>
        </w:rPr>
        <w:t xml:space="preserve"> extensive </w:t>
      </w:r>
      <w:r w:rsidR="00413B05" w:rsidRPr="00413B05">
        <w:rPr>
          <w:rFonts w:ascii="Arial" w:hAnsi="Arial" w:cs="Arial"/>
          <w:sz w:val="24"/>
          <w:szCs w:val="24"/>
        </w:rPr>
        <w:lastRenderedPageBreak/>
        <w:t xml:space="preserve">attempts to engage with </w:t>
      </w:r>
      <w:r w:rsidR="000E0BF1" w:rsidRPr="00673865">
        <w:rPr>
          <w:rFonts w:ascii="Arial" w:hAnsi="Arial" w:cs="Arial"/>
          <w:sz w:val="24"/>
          <w:szCs w:val="24"/>
        </w:rPr>
        <w:t xml:space="preserve">Adult A </w:t>
      </w:r>
      <w:r w:rsidR="00413B05" w:rsidRPr="00413B05">
        <w:rPr>
          <w:rFonts w:ascii="Arial" w:hAnsi="Arial" w:cs="Arial"/>
          <w:sz w:val="24"/>
          <w:szCs w:val="24"/>
        </w:rPr>
        <w:t xml:space="preserve">when he approached services in Manchester for support. </w:t>
      </w:r>
    </w:p>
    <w:p w14:paraId="52B67617" w14:textId="719F1990" w:rsidR="00413B05" w:rsidRPr="00673865" w:rsidRDefault="00551A5A" w:rsidP="007359C0">
      <w:pPr>
        <w:spacing w:line="276" w:lineRule="auto"/>
        <w:rPr>
          <w:rFonts w:ascii="Arial" w:hAnsi="Arial" w:cs="Arial"/>
          <w:sz w:val="24"/>
          <w:szCs w:val="24"/>
        </w:rPr>
      </w:pPr>
      <w:r w:rsidRPr="00673865">
        <w:rPr>
          <w:rFonts w:ascii="Arial" w:hAnsi="Arial" w:cs="Arial"/>
          <w:sz w:val="24"/>
          <w:szCs w:val="24"/>
        </w:rPr>
        <w:t>Similarly</w:t>
      </w:r>
      <w:r w:rsidR="005D1B3A" w:rsidRPr="00673865">
        <w:rPr>
          <w:rFonts w:ascii="Arial" w:hAnsi="Arial" w:cs="Arial"/>
          <w:sz w:val="24"/>
          <w:szCs w:val="24"/>
        </w:rPr>
        <w:t xml:space="preserve">, </w:t>
      </w:r>
      <w:r w:rsidR="00E44E80" w:rsidRPr="00673865">
        <w:rPr>
          <w:rFonts w:ascii="Arial" w:hAnsi="Arial" w:cs="Arial"/>
          <w:sz w:val="24"/>
          <w:szCs w:val="24"/>
        </w:rPr>
        <w:t xml:space="preserve">although VRS required </w:t>
      </w:r>
      <w:r w:rsidR="000E0BF1" w:rsidRPr="00673865">
        <w:rPr>
          <w:rFonts w:ascii="Arial" w:hAnsi="Arial" w:cs="Arial"/>
          <w:sz w:val="24"/>
          <w:szCs w:val="24"/>
        </w:rPr>
        <w:t xml:space="preserve">Adult A </w:t>
      </w:r>
      <w:r w:rsidR="00E44E80" w:rsidRPr="00673865">
        <w:rPr>
          <w:rFonts w:ascii="Arial" w:hAnsi="Arial" w:cs="Arial"/>
          <w:sz w:val="24"/>
          <w:szCs w:val="24"/>
        </w:rPr>
        <w:t xml:space="preserve">to engage with their service of his own volition, </w:t>
      </w:r>
      <w:r w:rsidR="005D1B3A" w:rsidRPr="00673865">
        <w:rPr>
          <w:rFonts w:ascii="Arial" w:hAnsi="Arial" w:cs="Arial"/>
          <w:sz w:val="24"/>
          <w:szCs w:val="24"/>
        </w:rPr>
        <w:t xml:space="preserve">when </w:t>
      </w:r>
      <w:r w:rsidR="000E0BF1" w:rsidRPr="00673865">
        <w:rPr>
          <w:rFonts w:ascii="Arial" w:hAnsi="Arial" w:cs="Arial"/>
          <w:sz w:val="24"/>
          <w:szCs w:val="24"/>
        </w:rPr>
        <w:t xml:space="preserve">Adult A </w:t>
      </w:r>
      <w:r w:rsidR="005D1B3A" w:rsidRPr="00673865">
        <w:rPr>
          <w:rFonts w:ascii="Arial" w:hAnsi="Arial" w:cs="Arial"/>
          <w:sz w:val="24"/>
          <w:szCs w:val="24"/>
        </w:rPr>
        <w:t xml:space="preserve">approached VRS for support to return to his family in Algeria, </w:t>
      </w:r>
      <w:r w:rsidR="005D1B3A" w:rsidRPr="00413B05">
        <w:rPr>
          <w:rFonts w:ascii="Arial" w:hAnsi="Arial" w:cs="Arial"/>
          <w:sz w:val="24"/>
          <w:szCs w:val="24"/>
        </w:rPr>
        <w:t>VRS</w:t>
      </w:r>
      <w:r w:rsidRPr="00673865">
        <w:rPr>
          <w:rFonts w:ascii="Arial" w:hAnsi="Arial" w:cs="Arial"/>
          <w:sz w:val="24"/>
          <w:szCs w:val="24"/>
        </w:rPr>
        <w:t xml:space="preserve"> team continued to engage </w:t>
      </w:r>
      <w:r w:rsidR="000E0BF1" w:rsidRPr="00673865">
        <w:rPr>
          <w:rFonts w:ascii="Arial" w:hAnsi="Arial" w:cs="Arial"/>
          <w:sz w:val="24"/>
          <w:szCs w:val="24"/>
        </w:rPr>
        <w:t xml:space="preserve">Adult A </w:t>
      </w:r>
      <w:r w:rsidR="00E44E80" w:rsidRPr="00673865">
        <w:rPr>
          <w:rFonts w:ascii="Arial" w:hAnsi="Arial" w:cs="Arial"/>
          <w:sz w:val="24"/>
          <w:szCs w:val="24"/>
        </w:rPr>
        <w:t>and ensured that he received appropriate sign posting advice in relation to his accommodation needs</w:t>
      </w:r>
      <w:r w:rsidR="00A5083F" w:rsidRPr="00673865">
        <w:rPr>
          <w:rFonts w:ascii="Arial" w:hAnsi="Arial" w:cs="Arial"/>
          <w:sz w:val="24"/>
          <w:szCs w:val="24"/>
        </w:rPr>
        <w:t>.</w:t>
      </w:r>
    </w:p>
    <w:p w14:paraId="1BC3319B" w14:textId="7B541A7F" w:rsidR="00413B05" w:rsidRPr="00413B05" w:rsidRDefault="00385B7B" w:rsidP="00AE2682">
      <w:pPr>
        <w:spacing w:after="0" w:line="276" w:lineRule="auto"/>
        <w:rPr>
          <w:rFonts w:ascii="Arial" w:hAnsi="Arial" w:cs="Arial"/>
          <w:sz w:val="24"/>
          <w:szCs w:val="24"/>
        </w:rPr>
      </w:pPr>
      <w:r w:rsidRPr="00673865">
        <w:rPr>
          <w:rFonts w:ascii="Arial" w:hAnsi="Arial" w:cs="Arial"/>
          <w:sz w:val="24"/>
          <w:szCs w:val="24"/>
        </w:rPr>
        <w:t xml:space="preserve">When Adult A was identified as an adult, there was </w:t>
      </w:r>
      <w:r w:rsidR="000F6B64" w:rsidRPr="00673865">
        <w:rPr>
          <w:rFonts w:ascii="Arial" w:hAnsi="Arial" w:cs="Arial"/>
          <w:sz w:val="24"/>
          <w:szCs w:val="24"/>
        </w:rPr>
        <w:t>good evidence that indicated his wishes were heard, informed support and he was empowered to make decisions</w:t>
      </w:r>
      <w:r w:rsidR="007E2D4C" w:rsidRPr="00673865">
        <w:rPr>
          <w:rFonts w:ascii="Arial" w:hAnsi="Arial" w:cs="Arial"/>
          <w:sz w:val="24"/>
          <w:szCs w:val="24"/>
        </w:rPr>
        <w:t xml:space="preserve">. </w:t>
      </w:r>
    </w:p>
    <w:p w14:paraId="48098F0E" w14:textId="153A4727" w:rsidR="00413B05" w:rsidRPr="008F5D8E" w:rsidRDefault="00A03E51" w:rsidP="002754E5">
      <w:pPr>
        <w:pStyle w:val="Heading1"/>
        <w:numPr>
          <w:ilvl w:val="0"/>
          <w:numId w:val="33"/>
        </w:numPr>
      </w:pPr>
      <w:bookmarkStart w:id="18" w:name="_Toc95151157"/>
      <w:r w:rsidRPr="008F5D8E">
        <w:t>Learning</w:t>
      </w:r>
      <w:r w:rsidR="00443AC0" w:rsidRPr="008F5D8E">
        <w:t xml:space="preserve"> </w:t>
      </w:r>
      <w:r w:rsidR="00493A05">
        <w:t xml:space="preserve">identified </w:t>
      </w:r>
      <w:r w:rsidR="00443AC0" w:rsidRPr="008F5D8E">
        <w:t>and recommendations</w:t>
      </w:r>
      <w:bookmarkEnd w:id="18"/>
    </w:p>
    <w:p w14:paraId="4C6528D9" w14:textId="4A06CB44" w:rsidR="00EE17F4" w:rsidRPr="00673865" w:rsidRDefault="00443AC0" w:rsidP="002754E5">
      <w:pPr>
        <w:spacing w:line="276" w:lineRule="auto"/>
        <w:rPr>
          <w:rFonts w:ascii="Arial" w:hAnsi="Arial" w:cs="Arial"/>
          <w:sz w:val="24"/>
          <w:szCs w:val="24"/>
        </w:rPr>
      </w:pPr>
      <w:r w:rsidRPr="00673865">
        <w:rPr>
          <w:rFonts w:ascii="Arial" w:hAnsi="Arial" w:cs="Arial"/>
          <w:sz w:val="24"/>
          <w:szCs w:val="24"/>
        </w:rPr>
        <w:t xml:space="preserve">The </w:t>
      </w:r>
      <w:r w:rsidR="00F427A1" w:rsidRPr="00673865">
        <w:rPr>
          <w:rFonts w:ascii="Arial" w:hAnsi="Arial" w:cs="Arial"/>
          <w:sz w:val="24"/>
          <w:szCs w:val="24"/>
        </w:rPr>
        <w:t>p</w:t>
      </w:r>
      <w:r w:rsidRPr="00673865">
        <w:rPr>
          <w:rFonts w:ascii="Arial" w:hAnsi="Arial" w:cs="Arial"/>
          <w:sz w:val="24"/>
          <w:szCs w:val="24"/>
        </w:rPr>
        <w:t>anel noted the following learning from this review</w:t>
      </w:r>
      <w:r w:rsidR="00BE238B">
        <w:rPr>
          <w:rFonts w:ascii="Arial" w:hAnsi="Arial" w:cs="Arial"/>
          <w:sz w:val="24"/>
          <w:szCs w:val="24"/>
        </w:rPr>
        <w:t>.</w:t>
      </w:r>
    </w:p>
    <w:p w14:paraId="53DF4A4A" w14:textId="65CFD1F7" w:rsidR="005B77B9" w:rsidRPr="00A173AC" w:rsidRDefault="00D425A0" w:rsidP="00A347B6">
      <w:pPr>
        <w:spacing w:after="0" w:line="276" w:lineRule="auto"/>
        <w:rPr>
          <w:rFonts w:ascii="Arial" w:hAnsi="Arial" w:cs="Arial"/>
          <w:sz w:val="24"/>
          <w:szCs w:val="24"/>
        </w:rPr>
      </w:pPr>
      <w:r w:rsidRPr="00EE3BC7">
        <w:rPr>
          <w:rFonts w:ascii="Arial" w:hAnsi="Arial" w:cs="Arial"/>
          <w:sz w:val="24"/>
          <w:szCs w:val="24"/>
        </w:rPr>
        <w:t xml:space="preserve">The </w:t>
      </w:r>
      <w:r w:rsidR="00F427A1" w:rsidRPr="00EE3BC7">
        <w:rPr>
          <w:rFonts w:ascii="Arial" w:hAnsi="Arial" w:cs="Arial"/>
          <w:sz w:val="24"/>
          <w:szCs w:val="24"/>
        </w:rPr>
        <w:t>p</w:t>
      </w:r>
      <w:r w:rsidRPr="00EE3BC7">
        <w:rPr>
          <w:rFonts w:ascii="Arial" w:hAnsi="Arial" w:cs="Arial"/>
          <w:sz w:val="24"/>
          <w:szCs w:val="24"/>
        </w:rPr>
        <w:t>an</w:t>
      </w:r>
      <w:r w:rsidR="00F427A1" w:rsidRPr="00EE3BC7">
        <w:rPr>
          <w:rFonts w:ascii="Arial" w:hAnsi="Arial" w:cs="Arial"/>
          <w:sz w:val="24"/>
          <w:szCs w:val="24"/>
        </w:rPr>
        <w:t>e</w:t>
      </w:r>
      <w:r w:rsidRPr="00EE3BC7">
        <w:rPr>
          <w:rFonts w:ascii="Arial" w:hAnsi="Arial" w:cs="Arial"/>
          <w:sz w:val="24"/>
          <w:szCs w:val="24"/>
        </w:rPr>
        <w:t xml:space="preserve">l noted that Adult A informed Border Force officers that he entered the UK, having </w:t>
      </w:r>
      <w:r w:rsidR="00F427A1" w:rsidRPr="00EE3BC7">
        <w:rPr>
          <w:rFonts w:ascii="Arial" w:hAnsi="Arial" w:cs="Arial"/>
          <w:sz w:val="24"/>
          <w:szCs w:val="24"/>
        </w:rPr>
        <w:t>decided to leave Algeria because of family violence</w:t>
      </w:r>
      <w:r w:rsidR="007E2D4C" w:rsidRPr="00EE3BC7">
        <w:rPr>
          <w:rFonts w:ascii="Arial" w:hAnsi="Arial" w:cs="Arial"/>
          <w:sz w:val="24"/>
          <w:szCs w:val="24"/>
        </w:rPr>
        <w:t xml:space="preserve">. </w:t>
      </w:r>
      <w:r w:rsidR="00F427A1" w:rsidRPr="00EE3BC7">
        <w:rPr>
          <w:rFonts w:ascii="Arial" w:hAnsi="Arial" w:cs="Arial"/>
          <w:sz w:val="24"/>
          <w:szCs w:val="24"/>
        </w:rPr>
        <w:t xml:space="preserve">The panel were not able to clarify this with </w:t>
      </w:r>
      <w:r w:rsidR="004A214F" w:rsidRPr="00EE3BC7">
        <w:rPr>
          <w:rFonts w:ascii="Arial" w:hAnsi="Arial" w:cs="Arial"/>
          <w:sz w:val="24"/>
          <w:szCs w:val="24"/>
        </w:rPr>
        <w:t>Adult B or Adult A’s family</w:t>
      </w:r>
      <w:r w:rsidR="005B77B9" w:rsidRPr="00EE3BC7">
        <w:rPr>
          <w:rFonts w:ascii="Arial" w:hAnsi="Arial" w:cs="Arial"/>
          <w:sz w:val="24"/>
          <w:szCs w:val="24"/>
        </w:rPr>
        <w:t>. T</w:t>
      </w:r>
      <w:r w:rsidR="004A214F" w:rsidRPr="00EE3BC7">
        <w:rPr>
          <w:rFonts w:ascii="Arial" w:hAnsi="Arial" w:cs="Arial"/>
          <w:sz w:val="24"/>
          <w:szCs w:val="24"/>
        </w:rPr>
        <w:t>his would have been explored as part of the needs and family assessments that Children’s Social Care planned to undertake</w:t>
      </w:r>
      <w:r w:rsidR="007E2D4C" w:rsidRPr="00EE3BC7">
        <w:rPr>
          <w:rFonts w:ascii="Arial" w:hAnsi="Arial" w:cs="Arial"/>
          <w:sz w:val="24"/>
          <w:szCs w:val="24"/>
        </w:rPr>
        <w:t xml:space="preserve">. </w:t>
      </w:r>
      <w:r w:rsidR="0053497E" w:rsidRPr="00EE3BC7">
        <w:rPr>
          <w:rFonts w:ascii="Arial" w:hAnsi="Arial" w:cs="Arial"/>
          <w:sz w:val="24"/>
          <w:szCs w:val="24"/>
        </w:rPr>
        <w:t xml:space="preserve">It also noted that domestic abuse, in the UK, may enable a person access to public funds as an adult, and </w:t>
      </w:r>
      <w:r w:rsidR="00564D20" w:rsidRPr="00EE3BC7">
        <w:rPr>
          <w:rFonts w:ascii="Arial" w:hAnsi="Arial" w:cs="Arial"/>
          <w:sz w:val="24"/>
          <w:szCs w:val="24"/>
        </w:rPr>
        <w:t xml:space="preserve">had Adult A admitted to, or assessed as being an Adult, </w:t>
      </w:r>
      <w:r w:rsidR="00A353FF" w:rsidRPr="00EE3BC7">
        <w:rPr>
          <w:rFonts w:ascii="Arial" w:hAnsi="Arial" w:cs="Arial"/>
          <w:sz w:val="24"/>
          <w:szCs w:val="24"/>
        </w:rPr>
        <w:t xml:space="preserve">panel members believed </w:t>
      </w:r>
      <w:r w:rsidR="00564D20" w:rsidRPr="00EE3BC7">
        <w:rPr>
          <w:rFonts w:ascii="Arial" w:hAnsi="Arial" w:cs="Arial"/>
          <w:sz w:val="24"/>
          <w:szCs w:val="24"/>
        </w:rPr>
        <w:t>he would have been referred to Adult</w:t>
      </w:r>
      <w:r w:rsidR="00A353FF" w:rsidRPr="00EE3BC7">
        <w:rPr>
          <w:rFonts w:ascii="Arial" w:hAnsi="Arial" w:cs="Arial"/>
          <w:sz w:val="24"/>
          <w:szCs w:val="24"/>
        </w:rPr>
        <w:t xml:space="preserve"> Safeguarding or </w:t>
      </w:r>
      <w:r w:rsidR="00564D20" w:rsidRPr="00EE3BC7">
        <w:rPr>
          <w:rFonts w:ascii="Arial" w:hAnsi="Arial" w:cs="Arial"/>
          <w:sz w:val="24"/>
          <w:szCs w:val="24"/>
        </w:rPr>
        <w:t xml:space="preserve">Social </w:t>
      </w:r>
      <w:r w:rsidR="002C7A69" w:rsidRPr="00EE3BC7">
        <w:rPr>
          <w:rFonts w:ascii="Arial" w:hAnsi="Arial" w:cs="Arial"/>
          <w:sz w:val="24"/>
          <w:szCs w:val="24"/>
        </w:rPr>
        <w:t>C</w:t>
      </w:r>
      <w:r w:rsidR="00564D20" w:rsidRPr="00EE3BC7">
        <w:rPr>
          <w:rFonts w:ascii="Arial" w:hAnsi="Arial" w:cs="Arial"/>
          <w:sz w:val="24"/>
          <w:szCs w:val="24"/>
        </w:rPr>
        <w:t>are to ensure this was fully explored with him as part of a Human Rights Assessment</w:t>
      </w:r>
      <w:r w:rsidR="00EB30D8" w:rsidRPr="00673865">
        <w:rPr>
          <w:rStyle w:val="FootnoteReference"/>
          <w:rFonts w:ascii="Arial" w:hAnsi="Arial" w:cs="Arial"/>
          <w:sz w:val="24"/>
          <w:szCs w:val="24"/>
        </w:rPr>
        <w:footnoteReference w:id="3"/>
      </w:r>
      <w:r w:rsidR="00564D20" w:rsidRPr="00EE3BC7">
        <w:rPr>
          <w:rFonts w:ascii="Arial" w:hAnsi="Arial" w:cs="Arial"/>
          <w:sz w:val="24"/>
          <w:szCs w:val="24"/>
        </w:rPr>
        <w:t xml:space="preserve">. </w:t>
      </w:r>
      <w:r w:rsidR="00AD44CF" w:rsidRPr="00EE3BC7">
        <w:rPr>
          <w:rFonts w:ascii="Arial" w:hAnsi="Arial" w:cs="Arial"/>
          <w:sz w:val="24"/>
          <w:szCs w:val="24"/>
        </w:rPr>
        <w:t xml:space="preserve">It was noted that the Thurrock Local Authority does not have an Immigration and Asylum team to lead this assessment or advise colleagues on </w:t>
      </w:r>
      <w:r w:rsidR="00A86BC0" w:rsidRPr="00A173AC">
        <w:rPr>
          <w:rFonts w:ascii="Arial" w:hAnsi="Arial" w:cs="Arial"/>
          <w:sz w:val="24"/>
          <w:szCs w:val="24"/>
        </w:rPr>
        <w:t>its</w:t>
      </w:r>
      <w:r w:rsidR="00AD44CF" w:rsidRPr="00A173AC">
        <w:rPr>
          <w:rFonts w:ascii="Arial" w:hAnsi="Arial" w:cs="Arial"/>
          <w:sz w:val="24"/>
          <w:szCs w:val="24"/>
        </w:rPr>
        <w:t xml:space="preserve"> undertaking</w:t>
      </w:r>
      <w:r w:rsidR="007E2D4C" w:rsidRPr="00A173AC">
        <w:rPr>
          <w:rFonts w:ascii="Arial" w:hAnsi="Arial" w:cs="Arial"/>
          <w:sz w:val="24"/>
          <w:szCs w:val="24"/>
        </w:rPr>
        <w:t xml:space="preserve">. </w:t>
      </w:r>
      <w:r w:rsidR="00564D20" w:rsidRPr="00A173AC">
        <w:rPr>
          <w:rFonts w:ascii="Arial" w:hAnsi="Arial" w:cs="Arial"/>
          <w:sz w:val="24"/>
          <w:szCs w:val="24"/>
        </w:rPr>
        <w:t xml:space="preserve">Although Adult A was reported as missing </w:t>
      </w:r>
      <w:r w:rsidR="009B09C6" w:rsidRPr="00A173AC">
        <w:rPr>
          <w:rFonts w:ascii="Arial" w:hAnsi="Arial" w:cs="Arial"/>
          <w:sz w:val="24"/>
          <w:szCs w:val="24"/>
        </w:rPr>
        <w:t xml:space="preserve">before any of the </w:t>
      </w:r>
      <w:r w:rsidR="009F66BD" w:rsidRPr="00A173AC">
        <w:rPr>
          <w:rFonts w:ascii="Arial" w:hAnsi="Arial" w:cs="Arial"/>
          <w:sz w:val="24"/>
          <w:szCs w:val="24"/>
        </w:rPr>
        <w:t>assessments</w:t>
      </w:r>
      <w:r w:rsidR="009B09C6" w:rsidRPr="00A173AC">
        <w:rPr>
          <w:rFonts w:ascii="Arial" w:hAnsi="Arial" w:cs="Arial"/>
          <w:sz w:val="24"/>
          <w:szCs w:val="24"/>
        </w:rPr>
        <w:t xml:space="preserve"> could have been undertaken with him by Children’s Social </w:t>
      </w:r>
      <w:r w:rsidR="0029153B">
        <w:rPr>
          <w:rFonts w:ascii="Arial" w:hAnsi="Arial" w:cs="Arial"/>
          <w:sz w:val="24"/>
          <w:szCs w:val="24"/>
        </w:rPr>
        <w:t>C</w:t>
      </w:r>
      <w:r w:rsidR="009B09C6" w:rsidRPr="00A173AC">
        <w:rPr>
          <w:rFonts w:ascii="Arial" w:hAnsi="Arial" w:cs="Arial"/>
          <w:sz w:val="24"/>
          <w:szCs w:val="24"/>
        </w:rPr>
        <w:t xml:space="preserve">are, </w:t>
      </w:r>
      <w:r w:rsidR="0017403B" w:rsidRPr="00A173AC">
        <w:rPr>
          <w:rFonts w:ascii="Arial" w:hAnsi="Arial" w:cs="Arial"/>
          <w:sz w:val="24"/>
          <w:szCs w:val="24"/>
        </w:rPr>
        <w:t xml:space="preserve">the panel agreed that the TSAB needed to assure itself that the pathway to support victims of domestic abuse without recourse to public funding is well known or established within the Thurrock Local Authority area. </w:t>
      </w:r>
    </w:p>
    <w:p w14:paraId="17FD2C92" w14:textId="6FAE3339" w:rsidR="00121D48" w:rsidRPr="0037040B" w:rsidRDefault="00121D48" w:rsidP="0037040B">
      <w:pPr>
        <w:pStyle w:val="Heading1"/>
      </w:pPr>
      <w:bookmarkStart w:id="19" w:name="_Toc95151158"/>
      <w:r w:rsidRPr="008F5D8E">
        <w:t>Learning</w:t>
      </w:r>
      <w:r w:rsidR="00493A05">
        <w:t xml:space="preserve"> point 1</w:t>
      </w:r>
      <w:r w:rsidR="001406B6" w:rsidRPr="00A173AC">
        <w:t>:</w:t>
      </w:r>
      <w:bookmarkEnd w:id="19"/>
    </w:p>
    <w:p w14:paraId="2F196507" w14:textId="0FCDB83A" w:rsidR="00121D48" w:rsidRPr="00A173AC" w:rsidRDefault="00AA2F8F" w:rsidP="002F6F72">
      <w:pPr>
        <w:pStyle w:val="ListParagraph"/>
        <w:spacing w:after="0" w:line="276" w:lineRule="auto"/>
        <w:ind w:left="0"/>
        <w:rPr>
          <w:rFonts w:ascii="Arial" w:hAnsi="Arial" w:cs="Arial"/>
          <w:i/>
          <w:iCs/>
          <w:sz w:val="24"/>
          <w:szCs w:val="24"/>
        </w:rPr>
      </w:pPr>
      <w:r w:rsidRPr="00A173AC">
        <w:rPr>
          <w:rFonts w:ascii="Arial" w:hAnsi="Arial" w:cs="Arial"/>
          <w:i/>
          <w:iCs/>
          <w:sz w:val="24"/>
          <w:szCs w:val="24"/>
        </w:rPr>
        <w:t xml:space="preserve">When migrant or </w:t>
      </w:r>
      <w:r w:rsidR="00A86BC0" w:rsidRPr="00A173AC">
        <w:rPr>
          <w:rFonts w:ascii="Arial" w:hAnsi="Arial" w:cs="Arial"/>
          <w:i/>
          <w:iCs/>
          <w:sz w:val="24"/>
          <w:szCs w:val="24"/>
        </w:rPr>
        <w:t>asylum-seeking</w:t>
      </w:r>
      <w:r w:rsidRPr="00A173AC">
        <w:rPr>
          <w:rFonts w:ascii="Arial" w:hAnsi="Arial" w:cs="Arial"/>
          <w:i/>
          <w:iCs/>
          <w:sz w:val="24"/>
          <w:szCs w:val="24"/>
        </w:rPr>
        <w:t xml:space="preserve"> individuals state they are fleeing domestic violence, we need to undertake a Human Rights Assessment that may identify if they have recourse to public funding to avoid destitution. </w:t>
      </w:r>
    </w:p>
    <w:p w14:paraId="50B341F5" w14:textId="77777777" w:rsidR="00AA2F8F" w:rsidRPr="00A173AC" w:rsidRDefault="00AA2F8F" w:rsidP="002F6F72">
      <w:pPr>
        <w:pStyle w:val="ListParagraph"/>
        <w:spacing w:after="0" w:line="276" w:lineRule="auto"/>
        <w:ind w:left="0"/>
        <w:rPr>
          <w:rFonts w:ascii="Arial" w:hAnsi="Arial" w:cs="Arial"/>
          <w:sz w:val="24"/>
          <w:szCs w:val="24"/>
        </w:rPr>
      </w:pPr>
    </w:p>
    <w:p w14:paraId="0722102D" w14:textId="01B0D6A9" w:rsidR="00206891" w:rsidRPr="00BE238B" w:rsidRDefault="0017403B" w:rsidP="0037040B">
      <w:pPr>
        <w:pStyle w:val="ListParagraph"/>
        <w:spacing w:line="276" w:lineRule="auto"/>
        <w:ind w:left="0"/>
        <w:rPr>
          <w:rFonts w:ascii="Arial" w:hAnsi="Arial" w:cs="Arial"/>
          <w:b/>
          <w:bCs/>
          <w:sz w:val="24"/>
          <w:szCs w:val="24"/>
        </w:rPr>
      </w:pPr>
      <w:bookmarkStart w:id="20" w:name="_Toc95151159"/>
      <w:bookmarkStart w:id="21" w:name="_Hlk93236060"/>
      <w:r w:rsidRPr="002754E5">
        <w:rPr>
          <w:rStyle w:val="Heading1Char"/>
        </w:rPr>
        <w:t>Recommendation 1</w:t>
      </w:r>
      <w:bookmarkEnd w:id="20"/>
      <w:r w:rsidRPr="00A173AC">
        <w:rPr>
          <w:rFonts w:ascii="Arial" w:hAnsi="Arial" w:cs="Arial"/>
          <w:b/>
          <w:bCs/>
          <w:sz w:val="24"/>
          <w:szCs w:val="24"/>
        </w:rPr>
        <w:t xml:space="preserve">: </w:t>
      </w:r>
      <w:r w:rsidR="0056486C" w:rsidRPr="00A173AC">
        <w:rPr>
          <w:rFonts w:ascii="Arial" w:hAnsi="Arial" w:cs="Arial"/>
          <w:b/>
          <w:bCs/>
          <w:sz w:val="24"/>
          <w:szCs w:val="24"/>
        </w:rPr>
        <w:t xml:space="preserve">In the absence of </w:t>
      </w:r>
      <w:r w:rsidR="006258BC" w:rsidRPr="00A173AC">
        <w:rPr>
          <w:rFonts w:ascii="Arial" w:hAnsi="Arial" w:cs="Arial"/>
          <w:b/>
          <w:bCs/>
          <w:sz w:val="24"/>
          <w:szCs w:val="24"/>
        </w:rPr>
        <w:t>learning or evidence</w:t>
      </w:r>
      <w:r w:rsidR="00472702" w:rsidRPr="00A173AC">
        <w:rPr>
          <w:rFonts w:ascii="Arial" w:hAnsi="Arial" w:cs="Arial"/>
          <w:b/>
          <w:bCs/>
          <w:sz w:val="24"/>
          <w:szCs w:val="24"/>
        </w:rPr>
        <w:t xml:space="preserve"> from this review</w:t>
      </w:r>
      <w:r w:rsidR="006258BC" w:rsidRPr="00A173AC">
        <w:rPr>
          <w:rFonts w:ascii="Arial" w:hAnsi="Arial" w:cs="Arial"/>
          <w:b/>
          <w:bCs/>
          <w:sz w:val="24"/>
          <w:szCs w:val="24"/>
        </w:rPr>
        <w:t xml:space="preserve"> to support </w:t>
      </w:r>
      <w:r w:rsidR="00A86BC0" w:rsidRPr="00A173AC">
        <w:rPr>
          <w:rFonts w:ascii="Arial" w:hAnsi="Arial" w:cs="Arial"/>
          <w:b/>
          <w:bCs/>
          <w:sz w:val="24"/>
          <w:szCs w:val="24"/>
        </w:rPr>
        <w:t>it</w:t>
      </w:r>
      <w:r w:rsidR="006258BC" w:rsidRPr="00A173AC">
        <w:rPr>
          <w:rFonts w:ascii="Arial" w:hAnsi="Arial" w:cs="Arial"/>
          <w:b/>
          <w:bCs/>
          <w:sz w:val="24"/>
          <w:szCs w:val="24"/>
        </w:rPr>
        <w:t xml:space="preserve"> making</w:t>
      </w:r>
      <w:r w:rsidR="006258BC" w:rsidRPr="00673865">
        <w:rPr>
          <w:rFonts w:ascii="Arial" w:hAnsi="Arial" w:cs="Arial"/>
          <w:b/>
          <w:bCs/>
          <w:sz w:val="24"/>
          <w:szCs w:val="24"/>
        </w:rPr>
        <w:t xml:space="preserve"> </w:t>
      </w:r>
      <w:r w:rsidR="0056486C" w:rsidRPr="00673865">
        <w:rPr>
          <w:rFonts w:ascii="Arial" w:hAnsi="Arial" w:cs="Arial"/>
          <w:b/>
          <w:bCs/>
          <w:sz w:val="24"/>
          <w:szCs w:val="24"/>
        </w:rPr>
        <w:t>a recommendation to address this potential concern, the pan</w:t>
      </w:r>
      <w:r w:rsidR="002C7A69" w:rsidRPr="00673865">
        <w:rPr>
          <w:rFonts w:ascii="Arial" w:hAnsi="Arial" w:cs="Arial"/>
          <w:b/>
          <w:bCs/>
          <w:sz w:val="24"/>
          <w:szCs w:val="24"/>
        </w:rPr>
        <w:t>e</w:t>
      </w:r>
      <w:r w:rsidR="0056486C" w:rsidRPr="00673865">
        <w:rPr>
          <w:rFonts w:ascii="Arial" w:hAnsi="Arial" w:cs="Arial"/>
          <w:b/>
          <w:bCs/>
          <w:sz w:val="24"/>
          <w:szCs w:val="24"/>
        </w:rPr>
        <w:t xml:space="preserve">l invites the TSAB to </w:t>
      </w:r>
      <w:r w:rsidR="002C7A69" w:rsidRPr="00673865">
        <w:rPr>
          <w:rFonts w:ascii="Arial" w:hAnsi="Arial" w:cs="Arial"/>
          <w:b/>
          <w:bCs/>
          <w:sz w:val="24"/>
          <w:szCs w:val="24"/>
        </w:rPr>
        <w:t xml:space="preserve">ensure this pathway is embedded within its </w:t>
      </w:r>
      <w:r w:rsidR="006258BC" w:rsidRPr="00673865">
        <w:rPr>
          <w:rFonts w:ascii="Arial" w:hAnsi="Arial" w:cs="Arial"/>
          <w:b/>
          <w:bCs/>
          <w:sz w:val="24"/>
          <w:szCs w:val="24"/>
        </w:rPr>
        <w:t xml:space="preserve">safeguarding </w:t>
      </w:r>
      <w:r w:rsidR="002C7A69" w:rsidRPr="00673865">
        <w:rPr>
          <w:rFonts w:ascii="Arial" w:hAnsi="Arial" w:cs="Arial"/>
          <w:b/>
          <w:bCs/>
          <w:sz w:val="24"/>
          <w:szCs w:val="24"/>
        </w:rPr>
        <w:t>processes</w:t>
      </w:r>
      <w:r w:rsidR="007E2D4C" w:rsidRPr="00673865">
        <w:rPr>
          <w:rFonts w:ascii="Arial" w:hAnsi="Arial" w:cs="Arial"/>
          <w:b/>
          <w:bCs/>
          <w:sz w:val="24"/>
          <w:szCs w:val="24"/>
        </w:rPr>
        <w:t xml:space="preserve">. </w:t>
      </w:r>
    </w:p>
    <w:bookmarkEnd w:id="21"/>
    <w:p w14:paraId="548C4C82" w14:textId="6C1280C4" w:rsidR="009330AC" w:rsidRPr="0037040B" w:rsidRDefault="00140654" w:rsidP="0037040B">
      <w:pPr>
        <w:spacing w:line="276" w:lineRule="auto"/>
        <w:rPr>
          <w:rFonts w:ascii="Arial" w:hAnsi="Arial" w:cs="Arial"/>
          <w:sz w:val="24"/>
          <w:szCs w:val="24"/>
        </w:rPr>
      </w:pPr>
      <w:r w:rsidRPr="008F5D8E">
        <w:rPr>
          <w:rFonts w:ascii="Arial" w:hAnsi="Arial" w:cs="Arial"/>
          <w:sz w:val="24"/>
          <w:szCs w:val="24"/>
        </w:rPr>
        <w:t xml:space="preserve">Given the geographical boundaries of Essex Police and MPS, the panel were </w:t>
      </w:r>
      <w:r w:rsidR="009D7BDB" w:rsidRPr="008F5D8E">
        <w:rPr>
          <w:rFonts w:ascii="Arial" w:hAnsi="Arial" w:cs="Arial"/>
          <w:sz w:val="24"/>
          <w:szCs w:val="24"/>
        </w:rPr>
        <w:t xml:space="preserve">informed </w:t>
      </w:r>
      <w:r w:rsidRPr="008F5D8E">
        <w:rPr>
          <w:rFonts w:ascii="Arial" w:hAnsi="Arial" w:cs="Arial"/>
          <w:sz w:val="24"/>
          <w:szCs w:val="24"/>
        </w:rPr>
        <w:t xml:space="preserve">that meetings of the </w:t>
      </w:r>
      <w:r w:rsidR="003E5AD9" w:rsidRPr="008F5D8E">
        <w:rPr>
          <w:rFonts w:ascii="Arial" w:hAnsi="Arial" w:cs="Arial"/>
          <w:sz w:val="24"/>
          <w:szCs w:val="24"/>
        </w:rPr>
        <w:t>Long-Term</w:t>
      </w:r>
      <w:r w:rsidRPr="008F5D8E">
        <w:rPr>
          <w:rFonts w:ascii="Arial" w:hAnsi="Arial" w:cs="Arial"/>
          <w:sz w:val="24"/>
          <w:szCs w:val="24"/>
        </w:rPr>
        <w:t xml:space="preserve"> Missing Panels have </w:t>
      </w:r>
      <w:r w:rsidR="005233D2" w:rsidRPr="008F5D8E">
        <w:rPr>
          <w:rFonts w:ascii="Arial" w:hAnsi="Arial" w:cs="Arial"/>
          <w:sz w:val="24"/>
          <w:szCs w:val="24"/>
        </w:rPr>
        <w:t>regular representation from Essex Police and the missing person</w:t>
      </w:r>
      <w:r w:rsidR="00493A05">
        <w:rPr>
          <w:rFonts w:ascii="Arial" w:hAnsi="Arial" w:cs="Arial"/>
          <w:sz w:val="24"/>
          <w:szCs w:val="24"/>
        </w:rPr>
        <w:t>’</w:t>
      </w:r>
      <w:r w:rsidR="005233D2" w:rsidRPr="008F5D8E">
        <w:rPr>
          <w:rFonts w:ascii="Arial" w:hAnsi="Arial" w:cs="Arial"/>
          <w:sz w:val="24"/>
          <w:szCs w:val="24"/>
        </w:rPr>
        <w:t>s liaison officer from Essex Police</w:t>
      </w:r>
      <w:r w:rsidRPr="008F5D8E">
        <w:rPr>
          <w:rFonts w:ascii="Arial" w:hAnsi="Arial" w:cs="Arial"/>
          <w:sz w:val="24"/>
          <w:szCs w:val="24"/>
        </w:rPr>
        <w:t xml:space="preserve">, but a </w:t>
      </w:r>
      <w:r w:rsidR="005233D2" w:rsidRPr="008F5D8E">
        <w:rPr>
          <w:rFonts w:ascii="Arial" w:hAnsi="Arial" w:cs="Arial"/>
          <w:sz w:val="24"/>
          <w:szCs w:val="24"/>
        </w:rPr>
        <w:t xml:space="preserve">representative </w:t>
      </w:r>
      <w:r w:rsidR="005233D2" w:rsidRPr="008F5D8E">
        <w:rPr>
          <w:rFonts w:ascii="Arial" w:hAnsi="Arial" w:cs="Arial"/>
          <w:sz w:val="24"/>
          <w:szCs w:val="24"/>
        </w:rPr>
        <w:lastRenderedPageBreak/>
        <w:t xml:space="preserve">from the </w:t>
      </w:r>
      <w:r w:rsidRPr="008F5D8E">
        <w:rPr>
          <w:rFonts w:ascii="Arial" w:hAnsi="Arial" w:cs="Arial"/>
          <w:sz w:val="24"/>
          <w:szCs w:val="24"/>
        </w:rPr>
        <w:t>MPS</w:t>
      </w:r>
      <w:r w:rsidR="005233D2" w:rsidRPr="008F5D8E">
        <w:rPr>
          <w:rFonts w:ascii="Arial" w:hAnsi="Arial" w:cs="Arial"/>
          <w:sz w:val="24"/>
          <w:szCs w:val="24"/>
        </w:rPr>
        <w:t xml:space="preserve"> is invited but the same person is unable to attend every meeting. </w:t>
      </w:r>
      <w:r w:rsidR="009D7BDB" w:rsidRPr="008F5D8E">
        <w:rPr>
          <w:rFonts w:ascii="Arial" w:hAnsi="Arial" w:cs="Arial"/>
          <w:sz w:val="24"/>
          <w:szCs w:val="24"/>
        </w:rPr>
        <w:t xml:space="preserve">Some Panel members </w:t>
      </w:r>
      <w:r w:rsidR="003770A6" w:rsidRPr="008F5D8E">
        <w:rPr>
          <w:rFonts w:ascii="Arial" w:hAnsi="Arial" w:cs="Arial"/>
          <w:sz w:val="24"/>
          <w:szCs w:val="24"/>
        </w:rPr>
        <w:t xml:space="preserve">felt that this </w:t>
      </w:r>
      <w:r w:rsidRPr="008F5D8E">
        <w:rPr>
          <w:rFonts w:ascii="Arial" w:hAnsi="Arial" w:cs="Arial"/>
          <w:sz w:val="24"/>
          <w:szCs w:val="24"/>
        </w:rPr>
        <w:t xml:space="preserve">was a missed opportunity to </w:t>
      </w:r>
      <w:r w:rsidR="003E3853" w:rsidRPr="008F5D8E">
        <w:rPr>
          <w:rFonts w:ascii="Arial" w:hAnsi="Arial" w:cs="Arial"/>
          <w:sz w:val="24"/>
          <w:szCs w:val="24"/>
        </w:rPr>
        <w:t xml:space="preserve">ensure robust information sharing between </w:t>
      </w:r>
      <w:r w:rsidR="0037040B">
        <w:rPr>
          <w:rFonts w:ascii="Arial" w:hAnsi="Arial" w:cs="Arial"/>
          <w:sz w:val="24"/>
          <w:szCs w:val="24"/>
        </w:rPr>
        <w:t>p</w:t>
      </w:r>
      <w:r w:rsidR="003E3853" w:rsidRPr="008F5D8E">
        <w:rPr>
          <w:rFonts w:ascii="Arial" w:hAnsi="Arial" w:cs="Arial"/>
          <w:sz w:val="24"/>
          <w:szCs w:val="24"/>
        </w:rPr>
        <w:t>rofessionals</w:t>
      </w:r>
      <w:r w:rsidR="007E2D4C" w:rsidRPr="008F5D8E">
        <w:rPr>
          <w:rFonts w:ascii="Arial" w:hAnsi="Arial" w:cs="Arial"/>
          <w:sz w:val="24"/>
          <w:szCs w:val="24"/>
        </w:rPr>
        <w:t xml:space="preserve">. </w:t>
      </w:r>
      <w:r w:rsidR="003770A6" w:rsidRPr="008F5D8E">
        <w:rPr>
          <w:rFonts w:ascii="Arial" w:hAnsi="Arial" w:cs="Arial"/>
          <w:sz w:val="24"/>
          <w:szCs w:val="24"/>
        </w:rPr>
        <w:t xml:space="preserve">However, further clarification with MPS gave assurance that this is </w:t>
      </w:r>
      <w:r w:rsidR="00A86BC0" w:rsidRPr="008F5D8E">
        <w:rPr>
          <w:rFonts w:ascii="Arial" w:hAnsi="Arial" w:cs="Arial"/>
          <w:sz w:val="24"/>
          <w:szCs w:val="24"/>
        </w:rPr>
        <w:t>a</w:t>
      </w:r>
      <w:r w:rsidR="003770A6" w:rsidRPr="008F5D8E">
        <w:rPr>
          <w:rFonts w:ascii="Arial" w:hAnsi="Arial" w:cs="Arial"/>
          <w:sz w:val="24"/>
          <w:szCs w:val="24"/>
        </w:rPr>
        <w:t xml:space="preserve"> proportionate response given the </w:t>
      </w:r>
      <w:r w:rsidR="00E93028" w:rsidRPr="008F5D8E">
        <w:rPr>
          <w:rFonts w:ascii="Arial" w:hAnsi="Arial" w:cs="Arial"/>
          <w:sz w:val="24"/>
          <w:szCs w:val="24"/>
        </w:rPr>
        <w:t xml:space="preserve">extensive </w:t>
      </w:r>
      <w:r w:rsidR="003770A6" w:rsidRPr="008F5D8E">
        <w:rPr>
          <w:rFonts w:ascii="Arial" w:hAnsi="Arial" w:cs="Arial"/>
          <w:sz w:val="24"/>
          <w:szCs w:val="24"/>
        </w:rPr>
        <w:t xml:space="preserve">geographical boundaries MPS cover and that MPS will share appropriate information to inform decisions that will impact on case management and progression. </w:t>
      </w:r>
      <w:r w:rsidR="00514A04" w:rsidRPr="008F5D8E">
        <w:rPr>
          <w:rFonts w:ascii="Arial" w:hAnsi="Arial" w:cs="Arial"/>
          <w:sz w:val="24"/>
          <w:szCs w:val="24"/>
        </w:rPr>
        <w:t xml:space="preserve">In the case of </w:t>
      </w:r>
      <w:r w:rsidR="000E0BF1" w:rsidRPr="008F5D8E">
        <w:rPr>
          <w:rFonts w:ascii="Arial" w:hAnsi="Arial" w:cs="Arial"/>
          <w:sz w:val="24"/>
          <w:szCs w:val="24"/>
        </w:rPr>
        <w:t>Adult A</w:t>
      </w:r>
      <w:r w:rsidR="00514A04" w:rsidRPr="008F5D8E">
        <w:rPr>
          <w:rFonts w:ascii="Arial" w:hAnsi="Arial" w:cs="Arial"/>
          <w:sz w:val="24"/>
          <w:szCs w:val="24"/>
        </w:rPr>
        <w:t xml:space="preserve">, </w:t>
      </w:r>
      <w:r w:rsidR="003770A6" w:rsidRPr="008F5D8E">
        <w:rPr>
          <w:rFonts w:ascii="Arial" w:hAnsi="Arial" w:cs="Arial"/>
          <w:sz w:val="24"/>
          <w:szCs w:val="24"/>
        </w:rPr>
        <w:t xml:space="preserve">the Panel were advised that this information was shared with the Local Authority area covering Adult A’s initial </w:t>
      </w:r>
      <w:r w:rsidR="00A86BC0" w:rsidRPr="008F5D8E">
        <w:rPr>
          <w:rFonts w:ascii="Arial" w:hAnsi="Arial" w:cs="Arial"/>
          <w:sz w:val="24"/>
          <w:szCs w:val="24"/>
        </w:rPr>
        <w:t>placement and</w:t>
      </w:r>
      <w:r w:rsidR="003770A6" w:rsidRPr="008F5D8E">
        <w:rPr>
          <w:rFonts w:ascii="Arial" w:hAnsi="Arial" w:cs="Arial"/>
          <w:sz w:val="24"/>
          <w:szCs w:val="24"/>
        </w:rPr>
        <w:t xml:space="preserve"> believed this </w:t>
      </w:r>
      <w:r w:rsidR="00A86BC0" w:rsidRPr="008F5D8E">
        <w:rPr>
          <w:rFonts w:ascii="Arial" w:hAnsi="Arial" w:cs="Arial"/>
          <w:sz w:val="24"/>
          <w:szCs w:val="24"/>
        </w:rPr>
        <w:t>enabled proportionate</w:t>
      </w:r>
      <w:r w:rsidR="003770A6" w:rsidRPr="008F5D8E">
        <w:rPr>
          <w:rFonts w:ascii="Arial" w:hAnsi="Arial" w:cs="Arial"/>
          <w:sz w:val="24"/>
          <w:szCs w:val="24"/>
        </w:rPr>
        <w:t xml:space="preserve"> </w:t>
      </w:r>
      <w:r w:rsidR="00514A04" w:rsidRPr="008F5D8E">
        <w:rPr>
          <w:rFonts w:ascii="Arial" w:hAnsi="Arial" w:cs="Arial"/>
          <w:sz w:val="24"/>
          <w:szCs w:val="24"/>
        </w:rPr>
        <w:t xml:space="preserve">decisions </w:t>
      </w:r>
      <w:r w:rsidR="00A86BC0" w:rsidRPr="008F5D8E">
        <w:rPr>
          <w:rFonts w:ascii="Arial" w:hAnsi="Arial" w:cs="Arial"/>
          <w:sz w:val="24"/>
          <w:szCs w:val="24"/>
        </w:rPr>
        <w:t>about Adult</w:t>
      </w:r>
      <w:r w:rsidR="003770A6" w:rsidRPr="008F5D8E">
        <w:rPr>
          <w:rFonts w:ascii="Arial" w:hAnsi="Arial" w:cs="Arial"/>
          <w:sz w:val="24"/>
          <w:szCs w:val="24"/>
        </w:rPr>
        <w:t xml:space="preserve"> A’s </w:t>
      </w:r>
      <w:r w:rsidR="00514A04" w:rsidRPr="008F5D8E">
        <w:rPr>
          <w:rFonts w:ascii="Arial" w:hAnsi="Arial" w:cs="Arial"/>
          <w:sz w:val="24"/>
          <w:szCs w:val="24"/>
        </w:rPr>
        <w:t xml:space="preserve">case progression </w:t>
      </w:r>
      <w:r w:rsidR="003770A6" w:rsidRPr="008F5D8E">
        <w:rPr>
          <w:rFonts w:ascii="Arial" w:hAnsi="Arial" w:cs="Arial"/>
          <w:sz w:val="24"/>
          <w:szCs w:val="24"/>
        </w:rPr>
        <w:t>involv</w:t>
      </w:r>
      <w:r w:rsidR="006127A3">
        <w:rPr>
          <w:rFonts w:ascii="Arial" w:hAnsi="Arial" w:cs="Arial"/>
          <w:sz w:val="24"/>
          <w:szCs w:val="24"/>
        </w:rPr>
        <w:t>ing</w:t>
      </w:r>
      <w:r w:rsidR="003772BE" w:rsidRPr="008F5D8E">
        <w:rPr>
          <w:rFonts w:ascii="Arial" w:hAnsi="Arial" w:cs="Arial"/>
          <w:sz w:val="24"/>
          <w:szCs w:val="24"/>
        </w:rPr>
        <w:t xml:space="preserve"> multi-</w:t>
      </w:r>
      <w:r w:rsidR="00814C06" w:rsidRPr="008F5D8E">
        <w:rPr>
          <w:rFonts w:ascii="Arial" w:hAnsi="Arial" w:cs="Arial"/>
          <w:sz w:val="24"/>
          <w:szCs w:val="24"/>
        </w:rPr>
        <w:t xml:space="preserve">agency collaboration and </w:t>
      </w:r>
      <w:r w:rsidR="006D659B" w:rsidRPr="008F5D8E">
        <w:rPr>
          <w:rFonts w:ascii="Arial" w:hAnsi="Arial" w:cs="Arial"/>
          <w:sz w:val="24"/>
          <w:szCs w:val="24"/>
        </w:rPr>
        <w:t>agreement</w:t>
      </w:r>
      <w:r w:rsidR="004D55EF" w:rsidRPr="008F5D8E">
        <w:rPr>
          <w:rFonts w:ascii="Arial" w:hAnsi="Arial" w:cs="Arial"/>
          <w:sz w:val="24"/>
          <w:szCs w:val="24"/>
        </w:rPr>
        <w:t xml:space="preserve">. It remained unclear to the Panel </w:t>
      </w:r>
      <w:r w:rsidR="006127A3">
        <w:rPr>
          <w:rFonts w:ascii="Arial" w:hAnsi="Arial" w:cs="Arial"/>
          <w:sz w:val="24"/>
          <w:szCs w:val="24"/>
        </w:rPr>
        <w:t>i</w:t>
      </w:r>
      <w:r w:rsidR="004D55EF" w:rsidRPr="008F5D8E">
        <w:rPr>
          <w:rFonts w:ascii="Arial" w:hAnsi="Arial" w:cs="Arial"/>
          <w:sz w:val="24"/>
          <w:szCs w:val="24"/>
        </w:rPr>
        <w:t>f this information was shared between Children’s Social Care colleagues</w:t>
      </w:r>
      <w:r w:rsidR="00E93028" w:rsidRPr="008F5D8E">
        <w:rPr>
          <w:rFonts w:ascii="Arial" w:hAnsi="Arial" w:cs="Arial"/>
          <w:sz w:val="24"/>
          <w:szCs w:val="24"/>
        </w:rPr>
        <w:t xml:space="preserve"> within the two Local Authority Areas (</w:t>
      </w:r>
      <w:r w:rsidR="00A86BC0" w:rsidRPr="008F5D8E">
        <w:rPr>
          <w:rFonts w:ascii="Arial" w:hAnsi="Arial" w:cs="Arial"/>
          <w:sz w:val="24"/>
          <w:szCs w:val="24"/>
        </w:rPr>
        <w:t>i.e.,</w:t>
      </w:r>
      <w:r w:rsidR="00E93028" w:rsidRPr="008F5D8E">
        <w:rPr>
          <w:rFonts w:ascii="Arial" w:hAnsi="Arial" w:cs="Arial"/>
          <w:sz w:val="24"/>
          <w:szCs w:val="24"/>
        </w:rPr>
        <w:t xml:space="preserve"> Thurrock and the Local Authority covering Adult A’s placement)</w:t>
      </w:r>
      <w:r w:rsidR="004D55EF" w:rsidRPr="008F5D8E">
        <w:rPr>
          <w:rFonts w:ascii="Arial" w:hAnsi="Arial" w:cs="Arial"/>
          <w:sz w:val="24"/>
          <w:szCs w:val="24"/>
        </w:rPr>
        <w:t xml:space="preserve">. </w:t>
      </w:r>
      <w:r w:rsidR="006D659B" w:rsidRPr="008F5D8E">
        <w:rPr>
          <w:rFonts w:ascii="Arial" w:hAnsi="Arial" w:cs="Arial"/>
          <w:sz w:val="24"/>
          <w:szCs w:val="24"/>
        </w:rPr>
        <w:t xml:space="preserve"> </w:t>
      </w:r>
    </w:p>
    <w:p w14:paraId="7A24D0EE" w14:textId="70B6D25C" w:rsidR="00F41B58" w:rsidRPr="00673865" w:rsidRDefault="009330AC" w:rsidP="0037040B">
      <w:pPr>
        <w:pStyle w:val="ListParagraph"/>
        <w:spacing w:line="276" w:lineRule="auto"/>
        <w:ind w:left="0"/>
        <w:rPr>
          <w:rFonts w:ascii="Arial" w:hAnsi="Arial" w:cs="Arial"/>
          <w:sz w:val="24"/>
          <w:szCs w:val="24"/>
        </w:rPr>
      </w:pPr>
      <w:r w:rsidRPr="00A173AC">
        <w:rPr>
          <w:rFonts w:ascii="Arial" w:hAnsi="Arial" w:cs="Arial"/>
          <w:sz w:val="24"/>
          <w:szCs w:val="24"/>
        </w:rPr>
        <w:t xml:space="preserve">MPS advised the panel that the original missing person report was closed </w:t>
      </w:r>
      <w:r w:rsidR="00287067" w:rsidRPr="00A173AC">
        <w:rPr>
          <w:rFonts w:ascii="Arial" w:hAnsi="Arial" w:cs="Arial"/>
          <w:sz w:val="24"/>
          <w:szCs w:val="24"/>
        </w:rPr>
        <w:t xml:space="preserve">in line with policy which dictates a </w:t>
      </w:r>
      <w:r w:rsidR="00A86BC0" w:rsidRPr="00A173AC">
        <w:rPr>
          <w:rFonts w:ascii="Arial" w:hAnsi="Arial" w:cs="Arial"/>
          <w:sz w:val="24"/>
          <w:szCs w:val="24"/>
        </w:rPr>
        <w:t>case-by-case</w:t>
      </w:r>
      <w:r w:rsidR="00287067" w:rsidRPr="00A563E7">
        <w:rPr>
          <w:rFonts w:ascii="Arial" w:hAnsi="Arial" w:cs="Arial"/>
          <w:sz w:val="24"/>
          <w:szCs w:val="24"/>
        </w:rPr>
        <w:t xml:space="preserve"> consideration and makes clear that where risks are clear and apparent Police will deal with a subject as missing. In this case there was no evidence of heightened risk </w:t>
      </w:r>
      <w:r w:rsidR="00415ED7" w:rsidRPr="00673865">
        <w:rPr>
          <w:rFonts w:ascii="Arial" w:hAnsi="Arial" w:cs="Arial"/>
          <w:sz w:val="24"/>
          <w:szCs w:val="24"/>
        </w:rPr>
        <w:t xml:space="preserve">and, </w:t>
      </w:r>
      <w:r w:rsidRPr="00A563E7">
        <w:rPr>
          <w:rFonts w:ascii="Arial" w:hAnsi="Arial" w:cs="Arial"/>
          <w:sz w:val="24"/>
          <w:szCs w:val="24"/>
        </w:rPr>
        <w:t xml:space="preserve">on a balance of probabilities it appeared more likely than not that </w:t>
      </w:r>
      <w:r w:rsidR="000E0BF1" w:rsidRPr="00673865">
        <w:rPr>
          <w:rFonts w:ascii="Arial" w:hAnsi="Arial" w:cs="Arial"/>
          <w:sz w:val="24"/>
          <w:szCs w:val="24"/>
        </w:rPr>
        <w:t xml:space="preserve">Adult A </w:t>
      </w:r>
      <w:r w:rsidR="00287067" w:rsidRPr="00673865">
        <w:rPr>
          <w:rFonts w:ascii="Arial" w:hAnsi="Arial" w:cs="Arial"/>
          <w:sz w:val="24"/>
          <w:szCs w:val="24"/>
        </w:rPr>
        <w:t xml:space="preserve">was an </w:t>
      </w:r>
      <w:r w:rsidRPr="00A563E7">
        <w:rPr>
          <w:rFonts w:ascii="Arial" w:hAnsi="Arial" w:cs="Arial"/>
          <w:sz w:val="24"/>
          <w:szCs w:val="24"/>
        </w:rPr>
        <w:t xml:space="preserve">absconder as opposed to a </w:t>
      </w:r>
      <w:r w:rsidR="00415ED7" w:rsidRPr="00673865">
        <w:rPr>
          <w:rFonts w:ascii="Arial" w:hAnsi="Arial" w:cs="Arial"/>
          <w:sz w:val="24"/>
          <w:szCs w:val="24"/>
        </w:rPr>
        <w:t xml:space="preserve">missing </w:t>
      </w:r>
      <w:r w:rsidRPr="00A563E7">
        <w:rPr>
          <w:rFonts w:ascii="Arial" w:hAnsi="Arial" w:cs="Arial"/>
          <w:sz w:val="24"/>
          <w:szCs w:val="24"/>
        </w:rPr>
        <w:t xml:space="preserve">migrant child, </w:t>
      </w:r>
      <w:r w:rsidR="00245F64" w:rsidRPr="00673865">
        <w:rPr>
          <w:rFonts w:ascii="Arial" w:hAnsi="Arial" w:cs="Arial"/>
          <w:sz w:val="24"/>
          <w:szCs w:val="24"/>
        </w:rPr>
        <w:t xml:space="preserve">based on the </w:t>
      </w:r>
      <w:r w:rsidRPr="00A563E7">
        <w:rPr>
          <w:rFonts w:ascii="Arial" w:hAnsi="Arial" w:cs="Arial"/>
          <w:sz w:val="24"/>
          <w:szCs w:val="24"/>
        </w:rPr>
        <w:t>apparent absconding ahead of</w:t>
      </w:r>
      <w:r w:rsidR="001406B6">
        <w:rPr>
          <w:rFonts w:ascii="Arial" w:hAnsi="Arial" w:cs="Arial"/>
          <w:sz w:val="24"/>
          <w:szCs w:val="24"/>
        </w:rPr>
        <w:t xml:space="preserve"> the</w:t>
      </w:r>
      <w:r w:rsidRPr="00A563E7">
        <w:rPr>
          <w:rFonts w:ascii="Arial" w:hAnsi="Arial" w:cs="Arial"/>
          <w:sz w:val="24"/>
          <w:szCs w:val="24"/>
        </w:rPr>
        <w:t xml:space="preserve"> age assessment</w:t>
      </w:r>
      <w:r w:rsidR="00245F64" w:rsidRPr="00673865">
        <w:rPr>
          <w:rFonts w:ascii="Arial" w:hAnsi="Arial" w:cs="Arial"/>
          <w:sz w:val="24"/>
          <w:szCs w:val="24"/>
        </w:rPr>
        <w:t xml:space="preserve"> coupled with the hypothesis that </w:t>
      </w:r>
      <w:r w:rsidRPr="00673865">
        <w:rPr>
          <w:rFonts w:ascii="Arial" w:hAnsi="Arial" w:cs="Arial"/>
          <w:sz w:val="24"/>
          <w:szCs w:val="24"/>
        </w:rPr>
        <w:t xml:space="preserve">the realistic location of </w:t>
      </w:r>
      <w:r w:rsidR="000E0BF1" w:rsidRPr="00673865">
        <w:rPr>
          <w:rFonts w:ascii="Arial" w:hAnsi="Arial" w:cs="Arial"/>
          <w:sz w:val="24"/>
          <w:szCs w:val="24"/>
        </w:rPr>
        <w:t xml:space="preserve">Adult A </w:t>
      </w:r>
      <w:r w:rsidRPr="00673865">
        <w:rPr>
          <w:rFonts w:ascii="Arial" w:hAnsi="Arial" w:cs="Arial"/>
          <w:sz w:val="24"/>
          <w:szCs w:val="24"/>
        </w:rPr>
        <w:t xml:space="preserve">would occur if </w:t>
      </w:r>
      <w:r w:rsidR="000E0BF1" w:rsidRPr="00673865">
        <w:rPr>
          <w:rFonts w:ascii="Arial" w:hAnsi="Arial" w:cs="Arial"/>
          <w:sz w:val="24"/>
          <w:szCs w:val="24"/>
        </w:rPr>
        <w:t xml:space="preserve">Adult A </w:t>
      </w:r>
      <w:r w:rsidRPr="00A563E7">
        <w:rPr>
          <w:rFonts w:ascii="Arial" w:hAnsi="Arial" w:cs="Arial"/>
          <w:sz w:val="24"/>
          <w:szCs w:val="24"/>
        </w:rPr>
        <w:t xml:space="preserve">self-presented to authorities providing the same identity details given at point of entry. </w:t>
      </w:r>
      <w:r w:rsidRPr="00673865">
        <w:rPr>
          <w:rFonts w:ascii="Arial" w:hAnsi="Arial" w:cs="Arial"/>
          <w:sz w:val="24"/>
          <w:szCs w:val="24"/>
        </w:rPr>
        <w:t>It also conf</w:t>
      </w:r>
      <w:r w:rsidR="000A4733">
        <w:rPr>
          <w:rFonts w:ascii="Arial" w:hAnsi="Arial" w:cs="Arial"/>
          <w:sz w:val="24"/>
          <w:szCs w:val="24"/>
        </w:rPr>
        <w:t>i</w:t>
      </w:r>
      <w:r w:rsidRPr="00673865">
        <w:rPr>
          <w:rFonts w:ascii="Arial" w:hAnsi="Arial" w:cs="Arial"/>
          <w:sz w:val="24"/>
          <w:szCs w:val="24"/>
        </w:rPr>
        <w:t xml:space="preserve">rmed that the </w:t>
      </w:r>
      <w:r w:rsidRPr="00A563E7">
        <w:rPr>
          <w:rFonts w:ascii="Arial" w:hAnsi="Arial" w:cs="Arial"/>
          <w:sz w:val="24"/>
          <w:szCs w:val="24"/>
        </w:rPr>
        <w:t>closure of the report was appropriate</w:t>
      </w:r>
      <w:r w:rsidR="007E2D4C" w:rsidRPr="00673865">
        <w:rPr>
          <w:rFonts w:ascii="Arial" w:hAnsi="Arial" w:cs="Arial"/>
          <w:sz w:val="24"/>
          <w:szCs w:val="24"/>
        </w:rPr>
        <w:t xml:space="preserve">. </w:t>
      </w:r>
    </w:p>
    <w:p w14:paraId="764E628B" w14:textId="77777777" w:rsidR="00F41B58" w:rsidRPr="00673865" w:rsidRDefault="00F41B58" w:rsidP="0037040B">
      <w:pPr>
        <w:pStyle w:val="ListParagraph"/>
        <w:spacing w:line="276" w:lineRule="auto"/>
        <w:ind w:left="0"/>
        <w:rPr>
          <w:rFonts w:ascii="Arial" w:hAnsi="Arial" w:cs="Arial"/>
          <w:sz w:val="24"/>
          <w:szCs w:val="24"/>
        </w:rPr>
      </w:pPr>
    </w:p>
    <w:p w14:paraId="15DA5C24" w14:textId="00FFE27F" w:rsidR="00492548" w:rsidRPr="005756A4" w:rsidRDefault="00492548" w:rsidP="0037040B">
      <w:pPr>
        <w:pStyle w:val="ListParagraph"/>
        <w:spacing w:line="276" w:lineRule="auto"/>
        <w:ind w:left="0"/>
        <w:rPr>
          <w:rFonts w:ascii="Arial" w:hAnsi="Arial" w:cs="Arial"/>
          <w:sz w:val="24"/>
          <w:szCs w:val="24"/>
        </w:rPr>
      </w:pPr>
      <w:r w:rsidRPr="00673865">
        <w:rPr>
          <w:rFonts w:ascii="Arial" w:hAnsi="Arial" w:cs="Arial"/>
          <w:sz w:val="24"/>
          <w:szCs w:val="24"/>
        </w:rPr>
        <w:t xml:space="preserve">The Panel </w:t>
      </w:r>
      <w:r w:rsidR="003770A6">
        <w:rPr>
          <w:rFonts w:ascii="Arial" w:hAnsi="Arial" w:cs="Arial"/>
          <w:sz w:val="24"/>
          <w:szCs w:val="24"/>
        </w:rPr>
        <w:t>were assured that</w:t>
      </w:r>
      <w:r w:rsidRPr="00673865">
        <w:rPr>
          <w:rFonts w:ascii="Arial" w:hAnsi="Arial" w:cs="Arial"/>
          <w:sz w:val="24"/>
          <w:szCs w:val="24"/>
        </w:rPr>
        <w:t xml:space="preserve"> </w:t>
      </w:r>
      <w:r w:rsidRPr="005756A4">
        <w:rPr>
          <w:rFonts w:ascii="Arial" w:hAnsi="Arial" w:cs="Arial"/>
          <w:sz w:val="24"/>
          <w:szCs w:val="24"/>
        </w:rPr>
        <w:t>MPS actions of</w:t>
      </w:r>
      <w:r w:rsidRPr="00673865">
        <w:rPr>
          <w:rFonts w:ascii="Arial" w:hAnsi="Arial" w:cs="Arial"/>
          <w:sz w:val="24"/>
          <w:szCs w:val="24"/>
        </w:rPr>
        <w:t xml:space="preserve"> March 2019 were in line with </w:t>
      </w:r>
      <w:r w:rsidRPr="005756A4">
        <w:rPr>
          <w:rFonts w:ascii="Arial" w:hAnsi="Arial" w:cs="Arial"/>
          <w:sz w:val="24"/>
          <w:szCs w:val="24"/>
        </w:rPr>
        <w:t>current policies</w:t>
      </w:r>
      <w:r w:rsidRPr="00673865">
        <w:rPr>
          <w:rFonts w:ascii="Arial" w:hAnsi="Arial" w:cs="Arial"/>
          <w:sz w:val="24"/>
          <w:szCs w:val="24"/>
        </w:rPr>
        <w:t xml:space="preserve"> of the time, which </w:t>
      </w:r>
      <w:r w:rsidRPr="005756A4">
        <w:rPr>
          <w:rFonts w:ascii="Arial" w:hAnsi="Arial" w:cs="Arial"/>
          <w:sz w:val="24"/>
          <w:szCs w:val="24"/>
        </w:rPr>
        <w:t>have not changed significantly since 2018</w:t>
      </w:r>
      <w:r w:rsidR="007E2D4C" w:rsidRPr="00673865">
        <w:rPr>
          <w:rFonts w:ascii="Arial" w:hAnsi="Arial" w:cs="Arial"/>
          <w:sz w:val="24"/>
          <w:szCs w:val="24"/>
        </w:rPr>
        <w:t xml:space="preserve">. </w:t>
      </w:r>
    </w:p>
    <w:p w14:paraId="750D81A1" w14:textId="77777777" w:rsidR="00492548" w:rsidRPr="00673865" w:rsidRDefault="00492548" w:rsidP="0037040B">
      <w:pPr>
        <w:pStyle w:val="ListParagraph"/>
        <w:spacing w:line="276" w:lineRule="auto"/>
        <w:ind w:left="0"/>
        <w:rPr>
          <w:rFonts w:ascii="Arial" w:hAnsi="Arial" w:cs="Arial"/>
          <w:sz w:val="24"/>
          <w:szCs w:val="24"/>
        </w:rPr>
      </w:pPr>
    </w:p>
    <w:p w14:paraId="1CBD34F1" w14:textId="6785F88A" w:rsidR="00FD4436" w:rsidRPr="00673865" w:rsidRDefault="00754D10" w:rsidP="00491281">
      <w:pPr>
        <w:pStyle w:val="ListParagraph"/>
        <w:spacing w:after="0" w:line="276" w:lineRule="auto"/>
        <w:ind w:left="0"/>
        <w:rPr>
          <w:rFonts w:ascii="Arial" w:hAnsi="Arial" w:cs="Arial"/>
          <w:sz w:val="24"/>
          <w:szCs w:val="24"/>
        </w:rPr>
      </w:pPr>
      <w:r w:rsidRPr="00673865">
        <w:rPr>
          <w:rFonts w:ascii="Arial" w:hAnsi="Arial" w:cs="Arial"/>
          <w:sz w:val="24"/>
          <w:szCs w:val="24"/>
        </w:rPr>
        <w:t xml:space="preserve">Whilst the Panel determined that the MPS </w:t>
      </w:r>
      <w:r w:rsidR="00B406ED" w:rsidRPr="00673865">
        <w:rPr>
          <w:rFonts w:ascii="Arial" w:hAnsi="Arial" w:cs="Arial"/>
          <w:sz w:val="24"/>
          <w:szCs w:val="24"/>
        </w:rPr>
        <w:t xml:space="preserve">actions in </w:t>
      </w:r>
      <w:r w:rsidR="00C860B8" w:rsidRPr="00673865">
        <w:rPr>
          <w:rFonts w:ascii="Arial" w:hAnsi="Arial" w:cs="Arial"/>
          <w:sz w:val="24"/>
          <w:szCs w:val="24"/>
        </w:rPr>
        <w:t>March</w:t>
      </w:r>
      <w:r w:rsidR="00B406ED" w:rsidRPr="00673865">
        <w:rPr>
          <w:rFonts w:ascii="Arial" w:hAnsi="Arial" w:cs="Arial"/>
          <w:sz w:val="24"/>
          <w:szCs w:val="24"/>
        </w:rPr>
        <w:t xml:space="preserve"> 2019 </w:t>
      </w:r>
      <w:r w:rsidRPr="00673865">
        <w:rPr>
          <w:rFonts w:ascii="Arial" w:hAnsi="Arial" w:cs="Arial"/>
          <w:sz w:val="24"/>
          <w:szCs w:val="24"/>
        </w:rPr>
        <w:t>were</w:t>
      </w:r>
      <w:r w:rsidR="00492548" w:rsidRPr="005756A4">
        <w:rPr>
          <w:rFonts w:ascii="Arial" w:hAnsi="Arial" w:cs="Arial"/>
          <w:sz w:val="24"/>
          <w:szCs w:val="24"/>
        </w:rPr>
        <w:t xml:space="preserve"> appropriate and in line with</w:t>
      </w:r>
      <w:r w:rsidRPr="00673865">
        <w:rPr>
          <w:rFonts w:ascii="Arial" w:hAnsi="Arial" w:cs="Arial"/>
          <w:sz w:val="24"/>
          <w:szCs w:val="24"/>
        </w:rPr>
        <w:t xml:space="preserve"> existing policy</w:t>
      </w:r>
      <w:r w:rsidR="009D7BDB">
        <w:rPr>
          <w:rFonts w:ascii="Arial" w:hAnsi="Arial" w:cs="Arial"/>
          <w:sz w:val="24"/>
          <w:szCs w:val="24"/>
        </w:rPr>
        <w:t>.</w:t>
      </w:r>
      <w:r w:rsidR="004D55EF" w:rsidRPr="004D55EF">
        <w:rPr>
          <w:rFonts w:ascii="Arial" w:hAnsi="Arial" w:cs="Arial"/>
          <w:sz w:val="24"/>
          <w:szCs w:val="24"/>
        </w:rPr>
        <w:t xml:space="preserve"> Some members of the panel did not agree with this position</w:t>
      </w:r>
      <w:r w:rsidR="004D55EF">
        <w:rPr>
          <w:rFonts w:ascii="Arial" w:hAnsi="Arial" w:cs="Arial"/>
          <w:sz w:val="24"/>
          <w:szCs w:val="24"/>
        </w:rPr>
        <w:t xml:space="preserve">, and so further consideration was given to the decision made by MPS on </w:t>
      </w:r>
      <w:r w:rsidR="004D55EF" w:rsidRPr="004D55EF">
        <w:rPr>
          <w:rFonts w:ascii="Arial" w:hAnsi="Arial" w:cs="Arial"/>
          <w:sz w:val="24"/>
          <w:szCs w:val="24"/>
        </w:rPr>
        <w:t>9 April 2021, when MPS closed the case</w:t>
      </w:r>
      <w:r w:rsidR="004D55EF">
        <w:rPr>
          <w:rFonts w:ascii="Arial" w:hAnsi="Arial" w:cs="Arial"/>
          <w:sz w:val="24"/>
          <w:szCs w:val="24"/>
        </w:rPr>
        <w:t xml:space="preserve">. MPS </w:t>
      </w:r>
      <w:r w:rsidR="004D55EF" w:rsidRPr="004D55EF">
        <w:rPr>
          <w:rFonts w:ascii="Arial" w:hAnsi="Arial" w:cs="Arial"/>
          <w:sz w:val="24"/>
          <w:szCs w:val="24"/>
        </w:rPr>
        <w:t>documented that Adult A was now classed as an Adult and</w:t>
      </w:r>
      <w:r w:rsidR="004D55EF">
        <w:rPr>
          <w:rFonts w:ascii="Arial" w:hAnsi="Arial" w:cs="Arial"/>
          <w:sz w:val="24"/>
          <w:szCs w:val="24"/>
        </w:rPr>
        <w:t xml:space="preserve"> the decision records the following rationale: </w:t>
      </w:r>
      <w:r w:rsidR="004D55EF" w:rsidRPr="004D55EF">
        <w:rPr>
          <w:rFonts w:ascii="Arial" w:hAnsi="Arial" w:cs="Arial"/>
          <w:i/>
          <w:iCs/>
          <w:sz w:val="24"/>
          <w:szCs w:val="24"/>
        </w:rPr>
        <w:t>“where an individual enters the UK illegally and sought to avoid the authorities, the Police cannot be expected to investigate these cases as missing and the responsibility lies with UK Border Force when no information is available.</w:t>
      </w:r>
      <w:r w:rsidR="00BE238B">
        <w:rPr>
          <w:rFonts w:ascii="Arial" w:hAnsi="Arial" w:cs="Arial"/>
          <w:i/>
          <w:iCs/>
          <w:sz w:val="24"/>
          <w:szCs w:val="24"/>
        </w:rPr>
        <w:t>”</w:t>
      </w:r>
      <w:r w:rsidR="004D55EF" w:rsidRPr="004D55EF">
        <w:rPr>
          <w:rFonts w:ascii="Arial" w:hAnsi="Arial" w:cs="Arial"/>
          <w:sz w:val="24"/>
          <w:szCs w:val="24"/>
        </w:rPr>
        <w:t xml:space="preserve">  The Home Office agreed that had Adult A been identified as an Adult at his point of entry into the UK, then his case progression, following him being reported as missing, would have met the criteria for immigration enforcement, however, it would still be expected that the police take primacy in a missing person investigation</w:t>
      </w:r>
      <w:r w:rsidR="004D55EF">
        <w:rPr>
          <w:rFonts w:ascii="Arial" w:hAnsi="Arial" w:cs="Arial"/>
          <w:sz w:val="24"/>
          <w:szCs w:val="24"/>
        </w:rPr>
        <w:t xml:space="preserve"> because:</w:t>
      </w:r>
    </w:p>
    <w:p w14:paraId="0BED944A" w14:textId="59A6C004" w:rsidR="000F3843" w:rsidRPr="0037040B" w:rsidRDefault="00FD4436" w:rsidP="0037040B">
      <w:pPr>
        <w:pStyle w:val="ListParagraph"/>
        <w:numPr>
          <w:ilvl w:val="0"/>
          <w:numId w:val="37"/>
        </w:numPr>
        <w:spacing w:line="276" w:lineRule="auto"/>
        <w:rPr>
          <w:rFonts w:ascii="Arial" w:hAnsi="Arial" w:cs="Arial"/>
          <w:sz w:val="24"/>
          <w:szCs w:val="24"/>
        </w:rPr>
      </w:pPr>
      <w:r w:rsidRPr="0037040B">
        <w:rPr>
          <w:rFonts w:ascii="Arial" w:hAnsi="Arial" w:cs="Arial"/>
          <w:sz w:val="24"/>
          <w:szCs w:val="24"/>
        </w:rPr>
        <w:t>T</w:t>
      </w:r>
      <w:r w:rsidR="0017438A" w:rsidRPr="0037040B">
        <w:rPr>
          <w:rFonts w:ascii="Arial" w:hAnsi="Arial" w:cs="Arial"/>
          <w:sz w:val="24"/>
          <w:szCs w:val="24"/>
        </w:rPr>
        <w:t xml:space="preserve">he Home </w:t>
      </w:r>
      <w:r w:rsidR="004C3FD1" w:rsidRPr="0037040B">
        <w:rPr>
          <w:rFonts w:ascii="Arial" w:hAnsi="Arial" w:cs="Arial"/>
          <w:sz w:val="24"/>
          <w:szCs w:val="24"/>
        </w:rPr>
        <w:t>O</w:t>
      </w:r>
      <w:r w:rsidR="0017438A" w:rsidRPr="0037040B">
        <w:rPr>
          <w:rFonts w:ascii="Arial" w:hAnsi="Arial" w:cs="Arial"/>
          <w:sz w:val="24"/>
          <w:szCs w:val="24"/>
        </w:rPr>
        <w:t xml:space="preserve">ffice do not have investigative powers in relation to missing persons, </w:t>
      </w:r>
      <w:r w:rsidR="00B406ED" w:rsidRPr="0037040B">
        <w:rPr>
          <w:rFonts w:ascii="Arial" w:hAnsi="Arial" w:cs="Arial"/>
          <w:sz w:val="24"/>
          <w:szCs w:val="24"/>
        </w:rPr>
        <w:t>nor do Children’s Social Care</w:t>
      </w:r>
      <w:r w:rsidR="007E2D4C" w:rsidRPr="0037040B">
        <w:rPr>
          <w:rFonts w:ascii="Arial" w:hAnsi="Arial" w:cs="Arial"/>
          <w:sz w:val="24"/>
          <w:szCs w:val="24"/>
        </w:rPr>
        <w:t xml:space="preserve">. </w:t>
      </w:r>
      <w:r w:rsidR="00B406ED" w:rsidRPr="0037040B">
        <w:rPr>
          <w:rFonts w:ascii="Arial" w:hAnsi="Arial" w:cs="Arial"/>
          <w:sz w:val="24"/>
          <w:szCs w:val="24"/>
        </w:rPr>
        <w:t>As such, w</w:t>
      </w:r>
      <w:r w:rsidRPr="0037040B">
        <w:rPr>
          <w:rFonts w:ascii="Arial" w:hAnsi="Arial" w:cs="Arial"/>
          <w:sz w:val="24"/>
          <w:szCs w:val="24"/>
        </w:rPr>
        <w:t xml:space="preserve">hen a person becomes missing, it is </w:t>
      </w:r>
      <w:r w:rsidR="0017438A" w:rsidRPr="0037040B">
        <w:rPr>
          <w:rFonts w:ascii="Arial" w:hAnsi="Arial" w:cs="Arial"/>
          <w:sz w:val="24"/>
          <w:szCs w:val="24"/>
        </w:rPr>
        <w:t>a Police matter</w:t>
      </w:r>
      <w:r w:rsidR="004C3FD1" w:rsidRPr="0037040B">
        <w:rPr>
          <w:rFonts w:ascii="Arial" w:hAnsi="Arial" w:cs="Arial"/>
          <w:sz w:val="24"/>
          <w:szCs w:val="24"/>
        </w:rPr>
        <w:t xml:space="preserve"> as they hold such investigative powers</w:t>
      </w:r>
      <w:r w:rsidR="007E2D4C" w:rsidRPr="0037040B">
        <w:rPr>
          <w:rFonts w:ascii="Arial" w:hAnsi="Arial" w:cs="Arial"/>
          <w:sz w:val="24"/>
          <w:szCs w:val="24"/>
        </w:rPr>
        <w:t xml:space="preserve">. </w:t>
      </w:r>
      <w:r w:rsidR="005D5B16" w:rsidRPr="0037040B">
        <w:rPr>
          <w:rFonts w:ascii="Arial" w:hAnsi="Arial" w:cs="Arial"/>
          <w:sz w:val="24"/>
          <w:szCs w:val="24"/>
        </w:rPr>
        <w:t>In this context the Police would become the lead agency</w:t>
      </w:r>
      <w:r w:rsidR="002367D6" w:rsidRPr="0037040B">
        <w:rPr>
          <w:rFonts w:ascii="Arial" w:hAnsi="Arial" w:cs="Arial"/>
          <w:sz w:val="24"/>
          <w:szCs w:val="24"/>
        </w:rPr>
        <w:t xml:space="preserve"> and other agencies would have looked to their leadership to inform the decisions they made</w:t>
      </w:r>
      <w:r w:rsidR="00556C42" w:rsidRPr="0037040B">
        <w:rPr>
          <w:rFonts w:ascii="Arial" w:hAnsi="Arial" w:cs="Arial"/>
          <w:sz w:val="24"/>
          <w:szCs w:val="24"/>
        </w:rPr>
        <w:t xml:space="preserve">. </w:t>
      </w:r>
    </w:p>
    <w:p w14:paraId="04EE63CC" w14:textId="5216C453" w:rsidR="002F6F72" w:rsidRDefault="000F3843" w:rsidP="00A347B6">
      <w:pPr>
        <w:pStyle w:val="ListParagraph"/>
        <w:numPr>
          <w:ilvl w:val="0"/>
          <w:numId w:val="37"/>
        </w:numPr>
        <w:spacing w:line="276" w:lineRule="auto"/>
        <w:rPr>
          <w:rFonts w:ascii="Arial" w:hAnsi="Arial" w:cs="Arial"/>
          <w:sz w:val="24"/>
          <w:szCs w:val="24"/>
        </w:rPr>
      </w:pPr>
      <w:r w:rsidRPr="0037040B">
        <w:rPr>
          <w:rFonts w:ascii="Arial" w:hAnsi="Arial" w:cs="Arial"/>
          <w:sz w:val="24"/>
          <w:szCs w:val="24"/>
        </w:rPr>
        <w:lastRenderedPageBreak/>
        <w:t xml:space="preserve">At the point MPS closed the crime report, </w:t>
      </w:r>
      <w:r w:rsidR="000E0BF1" w:rsidRPr="0037040B">
        <w:rPr>
          <w:rFonts w:ascii="Arial" w:hAnsi="Arial" w:cs="Arial"/>
          <w:sz w:val="24"/>
          <w:szCs w:val="24"/>
        </w:rPr>
        <w:t xml:space="preserve">Adult A </w:t>
      </w:r>
      <w:r w:rsidR="00754D10" w:rsidRPr="0037040B">
        <w:rPr>
          <w:rFonts w:ascii="Arial" w:hAnsi="Arial" w:cs="Arial"/>
          <w:sz w:val="24"/>
          <w:szCs w:val="24"/>
        </w:rPr>
        <w:t xml:space="preserve">had not been formally identified as an </w:t>
      </w:r>
      <w:r w:rsidR="001406B6" w:rsidRPr="0037040B">
        <w:rPr>
          <w:rFonts w:ascii="Arial" w:hAnsi="Arial" w:cs="Arial"/>
          <w:sz w:val="24"/>
          <w:szCs w:val="24"/>
        </w:rPr>
        <w:t>a</w:t>
      </w:r>
      <w:r w:rsidR="000E0BF1" w:rsidRPr="0037040B">
        <w:rPr>
          <w:rFonts w:ascii="Arial" w:hAnsi="Arial" w:cs="Arial"/>
          <w:sz w:val="24"/>
          <w:szCs w:val="24"/>
        </w:rPr>
        <w:t xml:space="preserve">dult </w:t>
      </w:r>
      <w:r w:rsidR="009D0A46" w:rsidRPr="0037040B">
        <w:rPr>
          <w:rFonts w:ascii="Arial" w:hAnsi="Arial" w:cs="Arial"/>
          <w:sz w:val="24"/>
          <w:szCs w:val="24"/>
        </w:rPr>
        <w:t>a</w:t>
      </w:r>
      <w:r w:rsidR="00754D10" w:rsidRPr="0037040B">
        <w:rPr>
          <w:rFonts w:ascii="Arial" w:hAnsi="Arial" w:cs="Arial"/>
          <w:sz w:val="24"/>
          <w:szCs w:val="24"/>
        </w:rPr>
        <w:t>t the point he was reported as missing, and was, at that point, a missing person who was under the age of 18. He was only identified as an adult in March 2021</w:t>
      </w:r>
      <w:r w:rsidR="007E2D4C" w:rsidRPr="0037040B">
        <w:rPr>
          <w:rFonts w:ascii="Arial" w:hAnsi="Arial" w:cs="Arial"/>
          <w:sz w:val="24"/>
          <w:szCs w:val="24"/>
        </w:rPr>
        <w:t xml:space="preserve">. </w:t>
      </w:r>
    </w:p>
    <w:p w14:paraId="4E76869C" w14:textId="77777777" w:rsidR="00A347B6" w:rsidRPr="00A347B6" w:rsidRDefault="00A347B6" w:rsidP="00A347B6">
      <w:pPr>
        <w:pStyle w:val="ListParagraph"/>
        <w:spacing w:line="276" w:lineRule="auto"/>
        <w:ind w:left="360"/>
        <w:rPr>
          <w:rFonts w:ascii="Arial" w:hAnsi="Arial" w:cs="Arial"/>
          <w:sz w:val="24"/>
          <w:szCs w:val="24"/>
        </w:rPr>
      </w:pPr>
    </w:p>
    <w:p w14:paraId="23CD56A2" w14:textId="10D071F9" w:rsidR="00B8228F" w:rsidRPr="0037040B" w:rsidRDefault="002F7425" w:rsidP="002F6F72">
      <w:pPr>
        <w:pStyle w:val="ListParagraph"/>
        <w:spacing w:after="0" w:line="276" w:lineRule="auto"/>
        <w:ind w:left="0"/>
        <w:rPr>
          <w:rFonts w:ascii="Arial" w:hAnsi="Arial" w:cs="Arial"/>
          <w:sz w:val="24"/>
          <w:szCs w:val="24"/>
        </w:rPr>
      </w:pPr>
      <w:r>
        <w:rPr>
          <w:rFonts w:ascii="Arial" w:hAnsi="Arial" w:cs="Arial"/>
          <w:sz w:val="24"/>
          <w:szCs w:val="24"/>
        </w:rPr>
        <w:t>T</w:t>
      </w:r>
      <w:r w:rsidR="000F0B1D" w:rsidRPr="00673865">
        <w:rPr>
          <w:rFonts w:ascii="Arial" w:hAnsi="Arial" w:cs="Arial"/>
          <w:sz w:val="24"/>
          <w:szCs w:val="24"/>
        </w:rPr>
        <w:t>he panel</w:t>
      </w:r>
      <w:r>
        <w:rPr>
          <w:rFonts w:ascii="Arial" w:hAnsi="Arial" w:cs="Arial"/>
          <w:sz w:val="24"/>
          <w:szCs w:val="24"/>
        </w:rPr>
        <w:t xml:space="preserve"> also considered if any investigative opportunities were fully explored to locate Adult A, including </w:t>
      </w:r>
      <w:r w:rsidR="005151C8" w:rsidRPr="00673865">
        <w:rPr>
          <w:rFonts w:ascii="Arial" w:hAnsi="Arial" w:cs="Arial"/>
          <w:sz w:val="24"/>
          <w:szCs w:val="24"/>
        </w:rPr>
        <w:t>the</w:t>
      </w:r>
      <w:r w:rsidR="000F0B1D" w:rsidRPr="00673865">
        <w:rPr>
          <w:rFonts w:ascii="Arial" w:hAnsi="Arial" w:cs="Arial"/>
          <w:sz w:val="24"/>
          <w:szCs w:val="24"/>
        </w:rPr>
        <w:t xml:space="preserve"> mobile phones belonging to both males</w:t>
      </w:r>
      <w:r w:rsidR="00A37EEF">
        <w:rPr>
          <w:rFonts w:ascii="Arial" w:hAnsi="Arial" w:cs="Arial"/>
          <w:sz w:val="24"/>
          <w:szCs w:val="24"/>
        </w:rPr>
        <w:t xml:space="preserve"> which</w:t>
      </w:r>
      <w:r w:rsidR="000F0B1D" w:rsidRPr="00673865">
        <w:rPr>
          <w:rFonts w:ascii="Arial" w:hAnsi="Arial" w:cs="Arial"/>
          <w:sz w:val="24"/>
          <w:szCs w:val="24"/>
        </w:rPr>
        <w:t xml:space="preserve"> do not appear to </w:t>
      </w:r>
      <w:r w:rsidR="00AB5F60" w:rsidRPr="00673865">
        <w:rPr>
          <w:rFonts w:ascii="Arial" w:hAnsi="Arial" w:cs="Arial"/>
          <w:sz w:val="24"/>
          <w:szCs w:val="24"/>
        </w:rPr>
        <w:t xml:space="preserve">have been examined in any way as part of the investigative enquiries and colleagues assumed that this is because the mobile phones were left by the young men </w:t>
      </w:r>
      <w:r w:rsidR="00AB5F60" w:rsidRPr="00A173AC">
        <w:rPr>
          <w:rFonts w:ascii="Arial" w:hAnsi="Arial" w:cs="Arial"/>
          <w:sz w:val="24"/>
          <w:szCs w:val="24"/>
        </w:rPr>
        <w:t>at</w:t>
      </w:r>
      <w:r w:rsidR="00FD237F" w:rsidRPr="00A173AC">
        <w:rPr>
          <w:rFonts w:ascii="Arial" w:hAnsi="Arial" w:cs="Arial"/>
          <w:sz w:val="24"/>
          <w:szCs w:val="24"/>
        </w:rPr>
        <w:t xml:space="preserve"> their initial placement. </w:t>
      </w:r>
      <w:r w:rsidR="00197E92" w:rsidRPr="00A173AC">
        <w:rPr>
          <w:rFonts w:ascii="Arial" w:hAnsi="Arial" w:cs="Arial"/>
          <w:sz w:val="24"/>
          <w:szCs w:val="24"/>
        </w:rPr>
        <w:t xml:space="preserve">In the absence of any indicators of any criminal activity, including trafficking and exploitation, in relation to Adult A’s disappearance or entry into the UK, the Panel were advised that not interrogating the devices was a proportionate decision by the MPS. MPS also advised that </w:t>
      </w:r>
      <w:r w:rsidR="009E3885" w:rsidRPr="00A173AC">
        <w:rPr>
          <w:rFonts w:ascii="Arial" w:hAnsi="Arial" w:cs="Arial"/>
          <w:sz w:val="24"/>
          <w:szCs w:val="24"/>
        </w:rPr>
        <w:t xml:space="preserve">the </w:t>
      </w:r>
      <w:r w:rsidR="005151C8" w:rsidRPr="00A173AC">
        <w:rPr>
          <w:rFonts w:ascii="Arial" w:hAnsi="Arial" w:cs="Arial"/>
          <w:sz w:val="24"/>
          <w:szCs w:val="24"/>
        </w:rPr>
        <w:t>veracity</w:t>
      </w:r>
      <w:r w:rsidR="009E3885" w:rsidRPr="00A173AC">
        <w:rPr>
          <w:rFonts w:ascii="Arial" w:hAnsi="Arial" w:cs="Arial"/>
          <w:sz w:val="24"/>
          <w:szCs w:val="24"/>
        </w:rPr>
        <w:t xml:space="preserve"> of the account the young men gave and might have supported Adult A’s </w:t>
      </w:r>
      <w:r w:rsidR="005151C8" w:rsidRPr="00A173AC">
        <w:rPr>
          <w:rFonts w:ascii="Arial" w:hAnsi="Arial" w:cs="Arial"/>
          <w:sz w:val="24"/>
          <w:szCs w:val="24"/>
        </w:rPr>
        <w:t>advising Bo</w:t>
      </w:r>
      <w:r w:rsidR="00855587" w:rsidRPr="00A173AC">
        <w:rPr>
          <w:rFonts w:ascii="Arial" w:hAnsi="Arial" w:cs="Arial"/>
          <w:sz w:val="24"/>
          <w:szCs w:val="24"/>
        </w:rPr>
        <w:t>r</w:t>
      </w:r>
      <w:r w:rsidR="005151C8" w:rsidRPr="00A173AC">
        <w:rPr>
          <w:rFonts w:ascii="Arial" w:hAnsi="Arial" w:cs="Arial"/>
          <w:sz w:val="24"/>
          <w:szCs w:val="24"/>
        </w:rPr>
        <w:t>der Force officers that he had entered the UK under his own volition and not been trafficked</w:t>
      </w:r>
      <w:r w:rsidR="00197E92" w:rsidRPr="00A173AC">
        <w:rPr>
          <w:rFonts w:ascii="Arial" w:hAnsi="Arial" w:cs="Arial"/>
          <w:sz w:val="24"/>
          <w:szCs w:val="24"/>
        </w:rPr>
        <w:t xml:space="preserve"> was called into question by the information shared with them in the early stages of their investigation when investigating officers were advised that Adult A had received calls whilst in the placement under a different name. </w:t>
      </w:r>
      <w:r w:rsidR="009D1845" w:rsidRPr="00A173AC">
        <w:rPr>
          <w:rFonts w:ascii="Arial" w:hAnsi="Arial" w:cs="Arial"/>
          <w:sz w:val="24"/>
          <w:szCs w:val="24"/>
        </w:rPr>
        <w:t>The Panel were further assured that following learning in relation to Missing Persons in another statutory review, the MPS</w:t>
      </w:r>
      <w:r w:rsidR="004525A2" w:rsidRPr="00A173AC">
        <w:rPr>
          <w:rFonts w:ascii="Arial" w:hAnsi="Arial" w:cs="Arial"/>
          <w:sz w:val="24"/>
          <w:szCs w:val="24"/>
        </w:rPr>
        <w:t xml:space="preserve"> had undertaken significant changes to ensure that cases pertaining to missing persons, including Adult A, were subjected to frequent review by a dedicated team led by a Detective Inspector.  In relation to Adult A, on the initial information received by MPS, on the basis that he was a missing child, had generated a crime report which enabled MPS to undertake wider enquiries to rule out the possibility that Adult A was a victim of trafficking or exploitation.  MPS closed the crime report </w:t>
      </w:r>
      <w:r w:rsidR="004B5B39" w:rsidRPr="00A173AC">
        <w:rPr>
          <w:rFonts w:ascii="Arial" w:hAnsi="Arial" w:cs="Arial"/>
          <w:i/>
          <w:iCs/>
          <w:sz w:val="24"/>
          <w:szCs w:val="24"/>
        </w:rPr>
        <w:t>after</w:t>
      </w:r>
      <w:r w:rsidR="004B5B39" w:rsidRPr="00A173AC">
        <w:rPr>
          <w:rFonts w:ascii="Arial" w:hAnsi="Arial" w:cs="Arial"/>
          <w:sz w:val="24"/>
          <w:szCs w:val="24"/>
        </w:rPr>
        <w:t xml:space="preserve"> </w:t>
      </w:r>
      <w:r w:rsidR="004525A2" w:rsidRPr="00A173AC">
        <w:rPr>
          <w:rFonts w:ascii="Arial" w:hAnsi="Arial" w:cs="Arial"/>
          <w:sz w:val="24"/>
          <w:szCs w:val="24"/>
        </w:rPr>
        <w:t>those enquiries had been explored, and these did not indicate Adult A was the victim of criminal activity</w:t>
      </w:r>
      <w:r w:rsidR="007E2D4C" w:rsidRPr="00A173AC">
        <w:rPr>
          <w:rFonts w:ascii="Arial" w:hAnsi="Arial" w:cs="Arial"/>
          <w:sz w:val="24"/>
          <w:szCs w:val="24"/>
        </w:rPr>
        <w:t xml:space="preserve">. </w:t>
      </w:r>
      <w:r w:rsidR="004B5B39" w:rsidRPr="00A173AC">
        <w:rPr>
          <w:rFonts w:ascii="Arial" w:hAnsi="Arial" w:cs="Arial"/>
          <w:sz w:val="24"/>
          <w:szCs w:val="24"/>
        </w:rPr>
        <w:t>At the point of considering if the crime report, should remain open, MPS also communicated their decision, and rationale for it, with the Local Authority area providing the placement.  On receiving no</w:t>
      </w:r>
      <w:r w:rsidR="00FD237F" w:rsidRPr="00A173AC">
        <w:rPr>
          <w:rFonts w:ascii="Arial" w:hAnsi="Arial" w:cs="Arial"/>
          <w:sz w:val="24"/>
          <w:szCs w:val="24"/>
        </w:rPr>
        <w:t xml:space="preserve"> </w:t>
      </w:r>
      <w:r w:rsidR="00EB4B57" w:rsidRPr="008F5D8E">
        <w:rPr>
          <w:rFonts w:ascii="Arial" w:hAnsi="Arial" w:cs="Arial"/>
          <w:sz w:val="24"/>
          <w:szCs w:val="24"/>
        </w:rPr>
        <w:t xml:space="preserve">adverse comments </w:t>
      </w:r>
      <w:r w:rsidR="00FD237F" w:rsidRPr="008F5D8E">
        <w:rPr>
          <w:rFonts w:ascii="Arial" w:hAnsi="Arial" w:cs="Arial"/>
          <w:sz w:val="24"/>
          <w:szCs w:val="24"/>
        </w:rPr>
        <w:t>i</w:t>
      </w:r>
      <w:r w:rsidR="00665D0A" w:rsidRPr="00A173AC">
        <w:rPr>
          <w:rFonts w:ascii="Arial" w:hAnsi="Arial" w:cs="Arial"/>
          <w:sz w:val="24"/>
          <w:szCs w:val="24"/>
        </w:rPr>
        <w:t>n making</w:t>
      </w:r>
      <w:r w:rsidR="00665D0A" w:rsidRPr="00673865">
        <w:rPr>
          <w:rFonts w:ascii="Arial" w:hAnsi="Arial" w:cs="Arial"/>
          <w:sz w:val="24"/>
          <w:szCs w:val="24"/>
        </w:rPr>
        <w:t xml:space="preserve"> its recommendation, the Panel was mindful of proportionality and did not seek to fetter the MPS decision making process, fully accepting that such decisions do indeed need to be made on a case by case basis, but suggests that </w:t>
      </w:r>
      <w:r w:rsidR="00665D0A">
        <w:rPr>
          <w:rFonts w:ascii="Arial" w:hAnsi="Arial" w:cs="Arial"/>
          <w:sz w:val="24"/>
          <w:szCs w:val="24"/>
        </w:rPr>
        <w:t xml:space="preserve">due to the organisation size and structure of MPS, this review </w:t>
      </w:r>
      <w:r w:rsidR="00E343B0">
        <w:rPr>
          <w:rFonts w:ascii="Arial" w:hAnsi="Arial" w:cs="Arial"/>
          <w:sz w:val="24"/>
          <w:szCs w:val="24"/>
        </w:rPr>
        <w:t>had enabled</w:t>
      </w:r>
      <w:r w:rsidR="00665D0A">
        <w:rPr>
          <w:rFonts w:ascii="Arial" w:hAnsi="Arial" w:cs="Arial"/>
          <w:sz w:val="24"/>
          <w:szCs w:val="24"/>
        </w:rPr>
        <w:t xml:space="preserve"> MPS to </w:t>
      </w:r>
      <w:r w:rsidR="00E343B0">
        <w:rPr>
          <w:rFonts w:ascii="Arial" w:hAnsi="Arial" w:cs="Arial"/>
          <w:sz w:val="24"/>
          <w:szCs w:val="24"/>
        </w:rPr>
        <w:t xml:space="preserve">recognise </w:t>
      </w:r>
      <w:r w:rsidR="00665D0A">
        <w:rPr>
          <w:rFonts w:ascii="Arial" w:hAnsi="Arial" w:cs="Arial"/>
          <w:sz w:val="24"/>
          <w:szCs w:val="24"/>
        </w:rPr>
        <w:t>a need for the MPS to proactively ensure policing colleagues from neighbouring forces were able to fully represent their input into the Long Term Missing Panel</w:t>
      </w:r>
      <w:r w:rsidR="00E343B0">
        <w:rPr>
          <w:rFonts w:ascii="Arial" w:hAnsi="Arial" w:cs="Arial"/>
          <w:sz w:val="24"/>
          <w:szCs w:val="24"/>
        </w:rPr>
        <w:t xml:space="preserve"> meetings so that information the MPS share with partner agencies could also be fed into these meetings.</w:t>
      </w:r>
      <w:r w:rsidR="006405FF">
        <w:rPr>
          <w:rFonts w:ascii="Arial" w:hAnsi="Arial" w:cs="Arial"/>
          <w:sz w:val="24"/>
          <w:szCs w:val="24"/>
        </w:rPr>
        <w:t xml:space="preserve"> Although beyond the scoping period of this review, discussions with the MPS during this review, also enabled the Safeguarding Board Officer to agree with MPS the pathways for their involvement in safeguarding and multi-agency reviews. </w:t>
      </w:r>
    </w:p>
    <w:p w14:paraId="00F537E0" w14:textId="6A575FE6" w:rsidR="00A42188" w:rsidRPr="0037040B" w:rsidRDefault="00A42188" w:rsidP="0037040B">
      <w:pPr>
        <w:pStyle w:val="Heading1"/>
      </w:pPr>
      <w:bookmarkStart w:id="22" w:name="_Toc95151160"/>
      <w:r w:rsidRPr="008F5D8E">
        <w:t>Learning</w:t>
      </w:r>
      <w:r w:rsidR="00493A05" w:rsidRPr="00493A05">
        <w:t xml:space="preserve"> </w:t>
      </w:r>
      <w:r w:rsidR="00493A05" w:rsidRPr="008F5D8E">
        <w:t>point 2</w:t>
      </w:r>
      <w:r w:rsidRPr="008F5D8E">
        <w:t>:</w:t>
      </w:r>
      <w:bookmarkEnd w:id="22"/>
    </w:p>
    <w:p w14:paraId="009794C9" w14:textId="0F45A4F6" w:rsidR="00665D0A" w:rsidRPr="00A347B6" w:rsidRDefault="00665D0A" w:rsidP="00A347B6">
      <w:pPr>
        <w:pStyle w:val="ListParagraph"/>
        <w:spacing w:after="0" w:line="276" w:lineRule="auto"/>
        <w:ind w:left="0"/>
        <w:rPr>
          <w:rFonts w:ascii="Arial" w:hAnsi="Arial" w:cs="Arial"/>
          <w:i/>
          <w:iCs/>
          <w:sz w:val="24"/>
          <w:szCs w:val="24"/>
        </w:rPr>
      </w:pPr>
      <w:r>
        <w:rPr>
          <w:rFonts w:ascii="Arial" w:hAnsi="Arial" w:cs="Arial"/>
          <w:i/>
          <w:iCs/>
          <w:sz w:val="24"/>
          <w:szCs w:val="24"/>
        </w:rPr>
        <w:t xml:space="preserve">To </w:t>
      </w:r>
      <w:r w:rsidR="007F50B1">
        <w:rPr>
          <w:rFonts w:ascii="Arial" w:hAnsi="Arial" w:cs="Arial"/>
          <w:i/>
          <w:iCs/>
          <w:sz w:val="24"/>
          <w:szCs w:val="24"/>
        </w:rPr>
        <w:t>ensure the well-being of vulnerable adults and children</w:t>
      </w:r>
      <w:r>
        <w:rPr>
          <w:rFonts w:ascii="Arial" w:hAnsi="Arial" w:cs="Arial"/>
          <w:i/>
          <w:iCs/>
          <w:sz w:val="24"/>
          <w:szCs w:val="24"/>
        </w:rPr>
        <w:t>, we need to understand the professional roles, processes and constraints within which operate</w:t>
      </w:r>
      <w:r w:rsidR="00E343B0">
        <w:rPr>
          <w:rFonts w:ascii="Arial" w:hAnsi="Arial" w:cs="Arial"/>
          <w:i/>
          <w:iCs/>
          <w:sz w:val="24"/>
          <w:szCs w:val="24"/>
        </w:rPr>
        <w:t xml:space="preserve"> and be confident that these are fully understood by our colleagues</w:t>
      </w:r>
      <w:r>
        <w:rPr>
          <w:rFonts w:ascii="Arial" w:hAnsi="Arial" w:cs="Arial"/>
          <w:i/>
          <w:iCs/>
          <w:sz w:val="24"/>
          <w:szCs w:val="24"/>
        </w:rPr>
        <w:t xml:space="preserve">.  </w:t>
      </w:r>
    </w:p>
    <w:p w14:paraId="48CBF27F" w14:textId="77777777" w:rsidR="00A347B6" w:rsidRPr="00A347B6" w:rsidRDefault="00A347B6" w:rsidP="00755DA3">
      <w:pPr>
        <w:pStyle w:val="ListParagraph"/>
        <w:spacing w:after="0" w:line="276" w:lineRule="auto"/>
        <w:ind w:left="0"/>
        <w:rPr>
          <w:rStyle w:val="Heading1Char"/>
          <w:rFonts w:ascii="Arial" w:hAnsi="Arial" w:cs="Arial"/>
          <w:sz w:val="16"/>
          <w:szCs w:val="16"/>
        </w:rPr>
      </w:pPr>
      <w:bookmarkStart w:id="23" w:name="_Toc95151161"/>
      <w:bookmarkStart w:id="24" w:name="_Hlk93236090"/>
    </w:p>
    <w:p w14:paraId="3E037386" w14:textId="733163BB" w:rsidR="00F5584D" w:rsidRPr="00673865" w:rsidRDefault="00F5584D" w:rsidP="00755DA3">
      <w:pPr>
        <w:pStyle w:val="ListParagraph"/>
        <w:spacing w:after="0" w:line="276" w:lineRule="auto"/>
        <w:ind w:left="0"/>
        <w:rPr>
          <w:rFonts w:ascii="Arial" w:hAnsi="Arial" w:cs="Arial"/>
          <w:b/>
          <w:bCs/>
          <w:sz w:val="24"/>
          <w:szCs w:val="24"/>
        </w:rPr>
      </w:pPr>
      <w:r w:rsidRPr="00A347B6">
        <w:rPr>
          <w:rStyle w:val="Heading1Char"/>
        </w:rPr>
        <w:lastRenderedPageBreak/>
        <w:t>Recommendation</w:t>
      </w:r>
      <w:r w:rsidR="00D047CD" w:rsidRPr="00A347B6">
        <w:rPr>
          <w:rStyle w:val="Heading1Char"/>
        </w:rPr>
        <w:t xml:space="preserve"> 2</w:t>
      </w:r>
      <w:bookmarkEnd w:id="23"/>
      <w:r w:rsidRPr="00673865">
        <w:rPr>
          <w:rFonts w:ascii="Arial" w:hAnsi="Arial" w:cs="Arial"/>
          <w:b/>
          <w:bCs/>
          <w:sz w:val="24"/>
          <w:szCs w:val="24"/>
        </w:rPr>
        <w:t xml:space="preserve">: That the MPS </w:t>
      </w:r>
      <w:r w:rsidR="00E343B0">
        <w:rPr>
          <w:rFonts w:ascii="Arial" w:hAnsi="Arial" w:cs="Arial"/>
          <w:b/>
          <w:bCs/>
          <w:sz w:val="24"/>
          <w:szCs w:val="24"/>
        </w:rPr>
        <w:t xml:space="preserve">Lead Officer for Missing Persons ensures officers in neighbouring county Police forces are aware of the MPS contact and can ensure that MPS information is fed into case management discussions </w:t>
      </w:r>
      <w:r w:rsidRPr="00673865">
        <w:rPr>
          <w:rFonts w:ascii="Arial" w:hAnsi="Arial" w:cs="Arial"/>
          <w:b/>
          <w:bCs/>
          <w:sz w:val="24"/>
          <w:szCs w:val="24"/>
        </w:rPr>
        <w:t xml:space="preserve">at Long </w:t>
      </w:r>
      <w:r w:rsidR="00FD3508" w:rsidRPr="00673865">
        <w:rPr>
          <w:rFonts w:ascii="Arial" w:hAnsi="Arial" w:cs="Arial"/>
          <w:b/>
          <w:bCs/>
          <w:sz w:val="24"/>
          <w:szCs w:val="24"/>
        </w:rPr>
        <w:t>T</w:t>
      </w:r>
      <w:r w:rsidRPr="00673865">
        <w:rPr>
          <w:rFonts w:ascii="Arial" w:hAnsi="Arial" w:cs="Arial"/>
          <w:b/>
          <w:bCs/>
          <w:sz w:val="24"/>
          <w:szCs w:val="24"/>
        </w:rPr>
        <w:t xml:space="preserve">erm Missing Panel meetings and discussions to ensure robust information </w:t>
      </w:r>
      <w:r w:rsidR="003772BE">
        <w:rPr>
          <w:rFonts w:ascii="Arial" w:hAnsi="Arial" w:cs="Arial"/>
          <w:b/>
          <w:bCs/>
          <w:sz w:val="24"/>
          <w:szCs w:val="24"/>
        </w:rPr>
        <w:t>sharing and collaborative multi-</w:t>
      </w:r>
      <w:r w:rsidRPr="00673865">
        <w:rPr>
          <w:rFonts w:ascii="Arial" w:hAnsi="Arial" w:cs="Arial"/>
          <w:b/>
          <w:bCs/>
          <w:sz w:val="24"/>
          <w:szCs w:val="24"/>
        </w:rPr>
        <w:t>agency decisions</w:t>
      </w:r>
      <w:r w:rsidR="007E2D4C" w:rsidRPr="00673865">
        <w:rPr>
          <w:rFonts w:ascii="Arial" w:hAnsi="Arial" w:cs="Arial"/>
          <w:b/>
          <w:bCs/>
          <w:sz w:val="24"/>
          <w:szCs w:val="24"/>
        </w:rPr>
        <w:t xml:space="preserve">. </w:t>
      </w:r>
    </w:p>
    <w:bookmarkEnd w:id="24"/>
    <w:p w14:paraId="72E1082C" w14:textId="69DD4C93" w:rsidR="00F5584D" w:rsidRPr="00A347B6" w:rsidRDefault="00F5584D" w:rsidP="0037040B">
      <w:pPr>
        <w:pStyle w:val="ListParagraph"/>
        <w:spacing w:line="276" w:lineRule="auto"/>
        <w:ind w:left="0"/>
        <w:rPr>
          <w:rFonts w:ascii="Arial" w:hAnsi="Arial" w:cs="Arial"/>
          <w:b/>
          <w:bCs/>
          <w:sz w:val="16"/>
          <w:szCs w:val="16"/>
        </w:rPr>
      </w:pPr>
    </w:p>
    <w:p w14:paraId="0B91B8E3" w14:textId="04CBEFB3" w:rsidR="006405FF" w:rsidRPr="00673865" w:rsidRDefault="00E343B0" w:rsidP="002F6F72">
      <w:pPr>
        <w:pStyle w:val="ListParagraph"/>
        <w:spacing w:after="0" w:line="276" w:lineRule="auto"/>
        <w:ind w:left="0"/>
        <w:rPr>
          <w:rFonts w:ascii="Arial" w:hAnsi="Arial" w:cs="Arial"/>
          <w:b/>
          <w:bCs/>
          <w:sz w:val="24"/>
          <w:szCs w:val="24"/>
        </w:rPr>
      </w:pPr>
      <w:bookmarkStart w:id="25" w:name="_Toc95151162"/>
      <w:r w:rsidRPr="002754E5">
        <w:rPr>
          <w:rStyle w:val="Heading1Char"/>
        </w:rPr>
        <w:t>Recommendation 3</w:t>
      </w:r>
      <w:bookmarkEnd w:id="25"/>
      <w:r>
        <w:rPr>
          <w:rFonts w:ascii="Arial" w:hAnsi="Arial" w:cs="Arial"/>
          <w:b/>
          <w:bCs/>
          <w:sz w:val="24"/>
          <w:szCs w:val="24"/>
        </w:rPr>
        <w:t xml:space="preserve">: </w:t>
      </w:r>
      <w:r w:rsidR="006405FF">
        <w:rPr>
          <w:rFonts w:ascii="Arial" w:hAnsi="Arial" w:cs="Arial"/>
          <w:b/>
          <w:bCs/>
          <w:sz w:val="24"/>
          <w:szCs w:val="24"/>
        </w:rPr>
        <w:t xml:space="preserve">MPS Officers within the Specialist Crime Review Group </w:t>
      </w:r>
      <w:r w:rsidR="007E2A8F">
        <w:rPr>
          <w:rFonts w:ascii="Arial" w:hAnsi="Arial" w:cs="Arial"/>
          <w:b/>
          <w:bCs/>
          <w:sz w:val="24"/>
          <w:szCs w:val="24"/>
        </w:rPr>
        <w:t xml:space="preserve">to review their external communication to partner agencies and remind officers located within Basic Command Units of their role in leading MPS involvement in statutory reviews. </w:t>
      </w:r>
    </w:p>
    <w:p w14:paraId="7746F901" w14:textId="77777777" w:rsidR="00F52407" w:rsidRPr="00A347B6" w:rsidRDefault="00F52407" w:rsidP="0037040B">
      <w:pPr>
        <w:pStyle w:val="ListParagraph"/>
        <w:spacing w:line="276" w:lineRule="auto"/>
        <w:ind w:left="0"/>
        <w:rPr>
          <w:rFonts w:ascii="Arial" w:hAnsi="Arial" w:cs="Arial"/>
          <w:sz w:val="16"/>
          <w:szCs w:val="16"/>
        </w:rPr>
      </w:pPr>
    </w:p>
    <w:p w14:paraId="63B1B8D8" w14:textId="12AE264C" w:rsidR="00B8228F" w:rsidRPr="0037040B" w:rsidRDefault="00492C1D" w:rsidP="002F6F72">
      <w:pPr>
        <w:pStyle w:val="ListParagraph"/>
        <w:spacing w:after="0" w:line="276" w:lineRule="auto"/>
        <w:ind w:left="0"/>
        <w:rPr>
          <w:rFonts w:ascii="Arial" w:hAnsi="Arial" w:cs="Arial"/>
          <w:sz w:val="24"/>
          <w:szCs w:val="24"/>
        </w:rPr>
      </w:pPr>
      <w:r w:rsidRPr="00492C1D">
        <w:rPr>
          <w:rFonts w:ascii="Arial" w:hAnsi="Arial" w:cs="Arial"/>
          <w:sz w:val="24"/>
          <w:szCs w:val="24"/>
        </w:rPr>
        <w:t>This discussion also identified that the roles of Home Office Departments are not clearly understood by partner agencies</w:t>
      </w:r>
      <w:r w:rsidR="007E2D4C" w:rsidRPr="00673865">
        <w:rPr>
          <w:rFonts w:ascii="Arial" w:hAnsi="Arial" w:cs="Arial"/>
          <w:sz w:val="24"/>
          <w:szCs w:val="24"/>
        </w:rPr>
        <w:t xml:space="preserve">. </w:t>
      </w:r>
      <w:r w:rsidRPr="00673865">
        <w:rPr>
          <w:rFonts w:ascii="Arial" w:hAnsi="Arial" w:cs="Arial"/>
          <w:sz w:val="24"/>
          <w:szCs w:val="24"/>
        </w:rPr>
        <w:t xml:space="preserve">It noted that </w:t>
      </w:r>
      <w:r w:rsidRPr="00492C1D">
        <w:rPr>
          <w:rFonts w:ascii="Arial" w:hAnsi="Arial" w:cs="Arial"/>
          <w:sz w:val="24"/>
          <w:szCs w:val="24"/>
        </w:rPr>
        <w:t xml:space="preserve">Border </w:t>
      </w:r>
      <w:r w:rsidRPr="00673865">
        <w:rPr>
          <w:rFonts w:ascii="Arial" w:hAnsi="Arial" w:cs="Arial"/>
          <w:sz w:val="24"/>
          <w:szCs w:val="24"/>
        </w:rPr>
        <w:t>F</w:t>
      </w:r>
      <w:r w:rsidRPr="00492C1D">
        <w:rPr>
          <w:rFonts w:ascii="Arial" w:hAnsi="Arial" w:cs="Arial"/>
          <w:sz w:val="24"/>
          <w:szCs w:val="24"/>
        </w:rPr>
        <w:t xml:space="preserve">orce </w:t>
      </w:r>
      <w:r w:rsidR="007A7056" w:rsidRPr="00673865">
        <w:rPr>
          <w:rFonts w:ascii="Arial" w:hAnsi="Arial" w:cs="Arial"/>
          <w:sz w:val="24"/>
          <w:szCs w:val="24"/>
        </w:rPr>
        <w:t xml:space="preserve">officials will only assume responsibility for a case at the beginning of </w:t>
      </w:r>
      <w:r w:rsidR="001E46BF">
        <w:rPr>
          <w:rFonts w:ascii="Arial" w:hAnsi="Arial" w:cs="Arial"/>
          <w:sz w:val="24"/>
          <w:szCs w:val="24"/>
        </w:rPr>
        <w:t xml:space="preserve">a </w:t>
      </w:r>
      <w:r w:rsidR="007A7056" w:rsidRPr="00673865">
        <w:rPr>
          <w:rFonts w:ascii="Arial" w:hAnsi="Arial" w:cs="Arial"/>
          <w:sz w:val="24"/>
          <w:szCs w:val="24"/>
        </w:rPr>
        <w:t>person entering the UK</w:t>
      </w:r>
      <w:r w:rsidR="007E2D4C" w:rsidRPr="00673865">
        <w:rPr>
          <w:rFonts w:ascii="Arial" w:hAnsi="Arial" w:cs="Arial"/>
          <w:sz w:val="24"/>
          <w:szCs w:val="24"/>
        </w:rPr>
        <w:t xml:space="preserve">. </w:t>
      </w:r>
      <w:r w:rsidRPr="00492C1D">
        <w:rPr>
          <w:rFonts w:ascii="Arial" w:hAnsi="Arial" w:cs="Arial"/>
          <w:sz w:val="24"/>
          <w:szCs w:val="24"/>
        </w:rPr>
        <w:t>Once a person is here and linked to this country</w:t>
      </w:r>
      <w:r w:rsidR="001E46BF">
        <w:rPr>
          <w:rFonts w:ascii="Arial" w:hAnsi="Arial" w:cs="Arial"/>
          <w:sz w:val="24"/>
          <w:szCs w:val="24"/>
        </w:rPr>
        <w:t>, without extant leave</w:t>
      </w:r>
      <w:r w:rsidRPr="00492C1D">
        <w:rPr>
          <w:rFonts w:ascii="Arial" w:hAnsi="Arial" w:cs="Arial"/>
          <w:sz w:val="24"/>
          <w:szCs w:val="24"/>
        </w:rPr>
        <w:t xml:space="preserve">, then the responsibility lies with </w:t>
      </w:r>
      <w:r w:rsidR="007A7056" w:rsidRPr="00673865">
        <w:rPr>
          <w:rFonts w:ascii="Arial" w:hAnsi="Arial" w:cs="Arial"/>
          <w:sz w:val="24"/>
          <w:szCs w:val="24"/>
        </w:rPr>
        <w:t>I</w:t>
      </w:r>
      <w:r w:rsidRPr="00492C1D">
        <w:rPr>
          <w:rFonts w:ascii="Arial" w:hAnsi="Arial" w:cs="Arial"/>
          <w:sz w:val="24"/>
          <w:szCs w:val="24"/>
        </w:rPr>
        <w:t xml:space="preserve">mmigration </w:t>
      </w:r>
      <w:r w:rsidR="007A7056" w:rsidRPr="00673865">
        <w:rPr>
          <w:rFonts w:ascii="Arial" w:hAnsi="Arial" w:cs="Arial"/>
          <w:sz w:val="24"/>
          <w:szCs w:val="24"/>
        </w:rPr>
        <w:t>E</w:t>
      </w:r>
      <w:r w:rsidRPr="00492C1D">
        <w:rPr>
          <w:rFonts w:ascii="Arial" w:hAnsi="Arial" w:cs="Arial"/>
          <w:sz w:val="24"/>
          <w:szCs w:val="24"/>
        </w:rPr>
        <w:t xml:space="preserve">nforcement, </w:t>
      </w:r>
      <w:r w:rsidR="007E2A8F">
        <w:rPr>
          <w:rFonts w:ascii="Arial" w:hAnsi="Arial" w:cs="Arial"/>
          <w:sz w:val="24"/>
          <w:szCs w:val="24"/>
        </w:rPr>
        <w:t>the Panel also</w:t>
      </w:r>
      <w:r w:rsidR="00E343B0" w:rsidRPr="00711B54">
        <w:rPr>
          <w:rFonts w:ascii="Arial" w:hAnsi="Arial" w:cs="Arial"/>
          <w:sz w:val="24"/>
          <w:szCs w:val="24"/>
        </w:rPr>
        <w:t xml:space="preserve"> noted that </w:t>
      </w:r>
      <w:r w:rsidR="007E2A8F" w:rsidRPr="00476D25">
        <w:rPr>
          <w:rFonts w:ascii="Arial" w:hAnsi="Arial" w:cs="Arial"/>
          <w:sz w:val="24"/>
          <w:szCs w:val="24"/>
        </w:rPr>
        <w:t>Adult A was still within the asylum process when he went missin</w:t>
      </w:r>
      <w:r w:rsidR="007E2A8F">
        <w:rPr>
          <w:rFonts w:ascii="Arial" w:hAnsi="Arial" w:cs="Arial"/>
          <w:sz w:val="24"/>
          <w:szCs w:val="24"/>
        </w:rPr>
        <w:t xml:space="preserve">g. This enabled the Home Office to clarify that </w:t>
      </w:r>
      <w:r w:rsidR="00E343B0" w:rsidRPr="00711B54">
        <w:rPr>
          <w:rFonts w:ascii="Arial" w:hAnsi="Arial" w:cs="Arial"/>
          <w:sz w:val="24"/>
          <w:szCs w:val="24"/>
        </w:rPr>
        <w:t xml:space="preserve">Border Force </w:t>
      </w:r>
      <w:r w:rsidR="007E2A8F">
        <w:rPr>
          <w:rFonts w:ascii="Arial" w:hAnsi="Arial" w:cs="Arial"/>
          <w:sz w:val="24"/>
          <w:szCs w:val="24"/>
        </w:rPr>
        <w:t xml:space="preserve">colleagues </w:t>
      </w:r>
      <w:r w:rsidR="00E343B0" w:rsidRPr="00711B54">
        <w:rPr>
          <w:rFonts w:ascii="Arial" w:hAnsi="Arial" w:cs="Arial"/>
          <w:sz w:val="24"/>
          <w:szCs w:val="24"/>
        </w:rPr>
        <w:t>will only assume responsibility for an individual at the beginning of a process – on entry to the UK. Once in the UK, an individual, who does not hold valid leave to be in the UK, will progress to Immigration Enforcement, unless the applicant has claimed asylum and a decision is still pending on their claim. The</w:t>
      </w:r>
      <w:r w:rsidR="007E2A8F">
        <w:rPr>
          <w:rFonts w:ascii="Arial" w:hAnsi="Arial" w:cs="Arial"/>
          <w:sz w:val="24"/>
          <w:szCs w:val="24"/>
        </w:rPr>
        <w:t>ir case will then be held b</w:t>
      </w:r>
      <w:r w:rsidR="00E343B0" w:rsidRPr="00711B54">
        <w:rPr>
          <w:rFonts w:ascii="Arial" w:hAnsi="Arial" w:cs="Arial"/>
          <w:sz w:val="24"/>
          <w:szCs w:val="24"/>
        </w:rPr>
        <w:t>y UK Immigration and Protection</w:t>
      </w:r>
      <w:r w:rsidR="007E2A8F">
        <w:rPr>
          <w:rFonts w:ascii="Arial" w:hAnsi="Arial" w:cs="Arial"/>
          <w:sz w:val="24"/>
          <w:szCs w:val="24"/>
        </w:rPr>
        <w:t xml:space="preserve"> teams</w:t>
      </w:r>
      <w:r w:rsidR="00E343B0" w:rsidRPr="00711B54">
        <w:rPr>
          <w:rFonts w:ascii="Arial" w:hAnsi="Arial" w:cs="Arial"/>
          <w:sz w:val="24"/>
          <w:szCs w:val="24"/>
        </w:rPr>
        <w:t xml:space="preserve">. </w:t>
      </w:r>
    </w:p>
    <w:p w14:paraId="5FA77AC4" w14:textId="067FACCC" w:rsidR="00F52407" w:rsidRPr="0037040B" w:rsidRDefault="00F52407" w:rsidP="0037040B">
      <w:pPr>
        <w:pStyle w:val="Heading1"/>
      </w:pPr>
      <w:bookmarkStart w:id="26" w:name="_Toc95151163"/>
      <w:r w:rsidRPr="008F5D8E">
        <w:t>Learning</w:t>
      </w:r>
      <w:r w:rsidR="00493A05">
        <w:t xml:space="preserve"> point 3</w:t>
      </w:r>
      <w:r>
        <w:t>:</w:t>
      </w:r>
      <w:bookmarkEnd w:id="26"/>
    </w:p>
    <w:p w14:paraId="32C341F6" w14:textId="2C9BC2BF" w:rsidR="00492C1D" w:rsidRPr="00492C1D" w:rsidRDefault="00F52407" w:rsidP="002F6F72">
      <w:pPr>
        <w:pStyle w:val="ListParagraph"/>
        <w:spacing w:after="0" w:line="276" w:lineRule="auto"/>
        <w:ind w:left="0"/>
        <w:rPr>
          <w:rFonts w:ascii="Arial" w:hAnsi="Arial" w:cs="Arial"/>
          <w:sz w:val="24"/>
          <w:szCs w:val="24"/>
        </w:rPr>
      </w:pPr>
      <w:r>
        <w:rPr>
          <w:rFonts w:ascii="Arial" w:hAnsi="Arial" w:cs="Arial"/>
          <w:i/>
          <w:iCs/>
          <w:sz w:val="24"/>
          <w:szCs w:val="24"/>
        </w:rPr>
        <w:t xml:space="preserve">We need to be confident that </w:t>
      </w:r>
      <w:r w:rsidR="003E5AD9">
        <w:rPr>
          <w:rFonts w:ascii="Arial" w:hAnsi="Arial" w:cs="Arial"/>
          <w:i/>
          <w:iCs/>
          <w:sz w:val="24"/>
          <w:szCs w:val="24"/>
        </w:rPr>
        <w:t>all</w:t>
      </w:r>
      <w:r>
        <w:rPr>
          <w:rFonts w:ascii="Arial" w:hAnsi="Arial" w:cs="Arial"/>
          <w:i/>
          <w:iCs/>
          <w:sz w:val="24"/>
          <w:szCs w:val="24"/>
        </w:rPr>
        <w:t xml:space="preserve"> our partners are referring to the right departments</w:t>
      </w:r>
      <w:r w:rsidR="00DB7E97">
        <w:rPr>
          <w:rFonts w:ascii="Arial" w:hAnsi="Arial" w:cs="Arial"/>
          <w:i/>
          <w:iCs/>
          <w:sz w:val="24"/>
          <w:szCs w:val="24"/>
        </w:rPr>
        <w:t xml:space="preserve">. </w:t>
      </w:r>
    </w:p>
    <w:p w14:paraId="7A518AA0" w14:textId="77777777" w:rsidR="00A563E7" w:rsidRPr="00A347B6" w:rsidRDefault="00A563E7" w:rsidP="0037040B">
      <w:pPr>
        <w:pStyle w:val="ListParagraph"/>
        <w:spacing w:line="276" w:lineRule="auto"/>
        <w:ind w:left="0"/>
        <w:rPr>
          <w:rFonts w:ascii="Arial" w:hAnsi="Arial" w:cs="Arial"/>
          <w:sz w:val="16"/>
          <w:szCs w:val="16"/>
        </w:rPr>
      </w:pPr>
    </w:p>
    <w:p w14:paraId="47481AB2" w14:textId="726D279F" w:rsidR="0036062E" w:rsidRDefault="007A7056" w:rsidP="0037040B">
      <w:pPr>
        <w:pStyle w:val="ListParagraph"/>
        <w:spacing w:line="276" w:lineRule="auto"/>
        <w:ind w:left="0"/>
        <w:rPr>
          <w:rFonts w:ascii="Arial" w:hAnsi="Arial" w:cs="Arial"/>
          <w:b/>
          <w:bCs/>
          <w:sz w:val="24"/>
          <w:szCs w:val="24"/>
        </w:rPr>
      </w:pPr>
      <w:bookmarkStart w:id="27" w:name="_Toc95151164"/>
      <w:bookmarkStart w:id="28" w:name="_Hlk93236119"/>
      <w:r w:rsidRPr="002754E5">
        <w:rPr>
          <w:rStyle w:val="Heading1Char"/>
        </w:rPr>
        <w:t>Recommendation</w:t>
      </w:r>
      <w:r w:rsidR="00D047CD" w:rsidRPr="002754E5">
        <w:rPr>
          <w:rStyle w:val="Heading1Char"/>
        </w:rPr>
        <w:t xml:space="preserve"> </w:t>
      </w:r>
      <w:r w:rsidR="005F4ADA" w:rsidRPr="002754E5">
        <w:rPr>
          <w:rStyle w:val="Heading1Char"/>
        </w:rPr>
        <w:t>4</w:t>
      </w:r>
      <w:bookmarkEnd w:id="27"/>
      <w:r w:rsidRPr="00673865">
        <w:rPr>
          <w:rFonts w:ascii="Arial" w:hAnsi="Arial" w:cs="Arial"/>
          <w:b/>
          <w:bCs/>
          <w:sz w:val="24"/>
          <w:szCs w:val="24"/>
        </w:rPr>
        <w:t xml:space="preserve">: The Home Office ensures that </w:t>
      </w:r>
      <w:r w:rsidR="001B0474" w:rsidRPr="00673865">
        <w:rPr>
          <w:rFonts w:ascii="Arial" w:hAnsi="Arial" w:cs="Arial"/>
          <w:b/>
          <w:bCs/>
          <w:sz w:val="24"/>
          <w:szCs w:val="24"/>
        </w:rPr>
        <w:t>partner agencies are cognisant of the roles of each department and when a case would require the input of specific departments</w:t>
      </w:r>
      <w:r w:rsidR="007E2D4C" w:rsidRPr="00673865">
        <w:rPr>
          <w:rFonts w:ascii="Arial" w:hAnsi="Arial" w:cs="Arial"/>
          <w:b/>
          <w:bCs/>
          <w:sz w:val="24"/>
          <w:szCs w:val="24"/>
        </w:rPr>
        <w:t xml:space="preserve">. </w:t>
      </w:r>
    </w:p>
    <w:p w14:paraId="29D2CAC0" w14:textId="77777777" w:rsidR="0036062E" w:rsidRPr="00A347B6" w:rsidRDefault="0036062E" w:rsidP="0037040B">
      <w:pPr>
        <w:pStyle w:val="ListParagraph"/>
        <w:spacing w:line="276" w:lineRule="auto"/>
        <w:ind w:left="0"/>
        <w:rPr>
          <w:rFonts w:ascii="Arial" w:hAnsi="Arial" w:cs="Arial"/>
          <w:b/>
          <w:bCs/>
          <w:sz w:val="16"/>
          <w:szCs w:val="16"/>
        </w:rPr>
      </w:pPr>
    </w:p>
    <w:bookmarkEnd w:id="28"/>
    <w:p w14:paraId="712A0A6C" w14:textId="3DAE4A4F" w:rsidR="00921534" w:rsidRPr="0037040B" w:rsidRDefault="009B215E" w:rsidP="002F6F72">
      <w:pPr>
        <w:pStyle w:val="ListParagraph"/>
        <w:spacing w:after="0" w:line="276" w:lineRule="auto"/>
        <w:ind w:left="0"/>
        <w:rPr>
          <w:rFonts w:ascii="Arial" w:hAnsi="Arial" w:cs="Arial"/>
          <w:sz w:val="24"/>
          <w:szCs w:val="24"/>
        </w:rPr>
      </w:pPr>
      <w:r w:rsidRPr="00711B54">
        <w:rPr>
          <w:rFonts w:ascii="Arial" w:hAnsi="Arial" w:cs="Arial"/>
          <w:sz w:val="24"/>
          <w:szCs w:val="24"/>
        </w:rPr>
        <w:t>The Panel noted that VRS were not formally notified of Adu</w:t>
      </w:r>
      <w:r w:rsidR="00535E35" w:rsidRPr="00711B54">
        <w:rPr>
          <w:rFonts w:ascii="Arial" w:hAnsi="Arial" w:cs="Arial"/>
          <w:sz w:val="24"/>
          <w:szCs w:val="24"/>
        </w:rPr>
        <w:t xml:space="preserve">lt A being reported as </w:t>
      </w:r>
      <w:r w:rsidR="00B8228F" w:rsidRPr="00711B54">
        <w:rPr>
          <w:rFonts w:ascii="Arial" w:hAnsi="Arial" w:cs="Arial"/>
          <w:sz w:val="24"/>
          <w:szCs w:val="24"/>
        </w:rPr>
        <w:t>missing but</w:t>
      </w:r>
      <w:r w:rsidR="00DB5AF6" w:rsidRPr="00711B54">
        <w:rPr>
          <w:rFonts w:ascii="Arial" w:hAnsi="Arial" w:cs="Arial"/>
          <w:sz w:val="24"/>
          <w:szCs w:val="24"/>
        </w:rPr>
        <w:t xml:space="preserve"> were told informally and noted this update on their systems on 3 January 2019. It is understood by the Panel that the Home Office did not complete their systems in full at this point and it remains unclear if this was an oversight or if Home Office colleagues were awaiting the formal notification being received. When Adult A contacted VRS, VRS could see he was reported as missing and </w:t>
      </w:r>
      <w:r w:rsidR="001E46BF">
        <w:rPr>
          <w:rFonts w:ascii="Arial" w:hAnsi="Arial" w:cs="Arial"/>
          <w:sz w:val="24"/>
          <w:szCs w:val="24"/>
        </w:rPr>
        <w:t xml:space="preserve">a HO official </w:t>
      </w:r>
      <w:r w:rsidR="00DB5AF6" w:rsidRPr="00711B54">
        <w:rPr>
          <w:rFonts w:ascii="Arial" w:hAnsi="Arial" w:cs="Arial"/>
          <w:sz w:val="24"/>
          <w:szCs w:val="24"/>
        </w:rPr>
        <w:t>notified Thurrock Council that the applicant had come to their notice on 19 February 202</w:t>
      </w:r>
      <w:r w:rsidR="001E46BF">
        <w:rPr>
          <w:rFonts w:ascii="Arial" w:hAnsi="Arial" w:cs="Arial"/>
          <w:sz w:val="24"/>
          <w:szCs w:val="24"/>
        </w:rPr>
        <w:t>1</w:t>
      </w:r>
      <w:r w:rsidR="00DB5AF6" w:rsidRPr="00711B54">
        <w:rPr>
          <w:rFonts w:ascii="Arial" w:hAnsi="Arial" w:cs="Arial"/>
          <w:sz w:val="24"/>
          <w:szCs w:val="24"/>
        </w:rPr>
        <w:t xml:space="preserve">. The Panel agreed with the Home Office’s view that Home Office colleagues could </w:t>
      </w:r>
      <w:r w:rsidR="00846054" w:rsidRPr="00711B54">
        <w:rPr>
          <w:rFonts w:ascii="Arial" w:hAnsi="Arial" w:cs="Arial"/>
          <w:sz w:val="24"/>
          <w:szCs w:val="24"/>
        </w:rPr>
        <w:t>have also under</w:t>
      </w:r>
      <w:r w:rsidR="00DB5AF6" w:rsidRPr="00711B54">
        <w:rPr>
          <w:rFonts w:ascii="Arial" w:hAnsi="Arial" w:cs="Arial"/>
          <w:sz w:val="24"/>
          <w:szCs w:val="24"/>
        </w:rPr>
        <w:t xml:space="preserve">taken steps at that point to notify the police. This information was not passed to the </w:t>
      </w:r>
      <w:r w:rsidR="003E5AD9" w:rsidRPr="00711B54">
        <w:rPr>
          <w:rFonts w:ascii="Arial" w:hAnsi="Arial" w:cs="Arial"/>
          <w:sz w:val="24"/>
          <w:szCs w:val="24"/>
        </w:rPr>
        <w:t>Long</w:t>
      </w:r>
      <w:r w:rsidR="003E5AD9">
        <w:rPr>
          <w:rFonts w:ascii="Arial" w:hAnsi="Arial" w:cs="Arial"/>
          <w:sz w:val="24"/>
          <w:szCs w:val="24"/>
        </w:rPr>
        <w:t>-Term</w:t>
      </w:r>
      <w:r w:rsidR="00DB5AF6" w:rsidRPr="00711B54">
        <w:rPr>
          <w:rFonts w:ascii="Arial" w:hAnsi="Arial" w:cs="Arial"/>
          <w:sz w:val="24"/>
          <w:szCs w:val="24"/>
        </w:rPr>
        <w:t xml:space="preserve"> </w:t>
      </w:r>
      <w:r w:rsidR="00846054" w:rsidRPr="00711B54">
        <w:rPr>
          <w:rFonts w:ascii="Arial" w:hAnsi="Arial" w:cs="Arial"/>
          <w:sz w:val="24"/>
          <w:szCs w:val="24"/>
        </w:rPr>
        <w:t>M</w:t>
      </w:r>
      <w:r w:rsidR="00DB5AF6" w:rsidRPr="00711B54">
        <w:rPr>
          <w:rFonts w:ascii="Arial" w:hAnsi="Arial" w:cs="Arial"/>
          <w:sz w:val="24"/>
          <w:szCs w:val="24"/>
        </w:rPr>
        <w:t>issing person team and has been reviewed internally within Thurrock Council and internal measures put in place</w:t>
      </w:r>
      <w:r w:rsidR="00846054" w:rsidRPr="00711B54">
        <w:rPr>
          <w:rFonts w:ascii="Arial" w:hAnsi="Arial" w:cs="Arial"/>
          <w:sz w:val="24"/>
          <w:szCs w:val="24"/>
        </w:rPr>
        <w:t>.</w:t>
      </w:r>
    </w:p>
    <w:p w14:paraId="7E8B205B" w14:textId="1DCDD788" w:rsidR="00DB7E97" w:rsidRPr="0037040B" w:rsidRDefault="00DB7E97" w:rsidP="0037040B">
      <w:pPr>
        <w:pStyle w:val="Heading1"/>
      </w:pPr>
      <w:bookmarkStart w:id="29" w:name="_Toc95151165"/>
      <w:r w:rsidRPr="008F5D8E">
        <w:lastRenderedPageBreak/>
        <w:t>Learning</w:t>
      </w:r>
      <w:r w:rsidR="00493A05">
        <w:t xml:space="preserve"> point 4</w:t>
      </w:r>
      <w:r>
        <w:t>:</w:t>
      </w:r>
      <w:bookmarkEnd w:id="29"/>
      <w:r>
        <w:t xml:space="preserve">  </w:t>
      </w:r>
    </w:p>
    <w:p w14:paraId="2345B6D5" w14:textId="77777777" w:rsidR="0057552C" w:rsidRPr="0057552C" w:rsidRDefault="00DB7E97" w:rsidP="0037040B">
      <w:pPr>
        <w:pStyle w:val="ListParagraph"/>
        <w:spacing w:line="276" w:lineRule="auto"/>
        <w:ind w:left="0"/>
        <w:rPr>
          <w:rFonts w:ascii="Arial" w:hAnsi="Arial" w:cs="Arial"/>
          <w:i/>
          <w:iCs/>
          <w:sz w:val="24"/>
          <w:szCs w:val="24"/>
        </w:rPr>
      </w:pPr>
      <w:r w:rsidRPr="0057552C">
        <w:rPr>
          <w:rFonts w:ascii="Arial" w:hAnsi="Arial" w:cs="Arial"/>
          <w:i/>
          <w:iCs/>
          <w:sz w:val="24"/>
          <w:szCs w:val="24"/>
        </w:rPr>
        <w:t xml:space="preserve">Our internal systems need to </w:t>
      </w:r>
      <w:r w:rsidR="0057552C" w:rsidRPr="0057552C">
        <w:rPr>
          <w:rFonts w:ascii="Arial" w:hAnsi="Arial" w:cs="Arial"/>
          <w:i/>
          <w:iCs/>
          <w:sz w:val="24"/>
          <w:szCs w:val="24"/>
        </w:rPr>
        <w:t>appropriately tag and flag key information to ensure responsive case progression and information sharing.</w:t>
      </w:r>
    </w:p>
    <w:p w14:paraId="56A7978E" w14:textId="6A42E485" w:rsidR="00DB7E97" w:rsidRPr="00A347B6" w:rsidRDefault="0057552C" w:rsidP="0037040B">
      <w:pPr>
        <w:pStyle w:val="ListParagraph"/>
        <w:spacing w:line="276" w:lineRule="auto"/>
        <w:ind w:left="0"/>
        <w:rPr>
          <w:rFonts w:ascii="Arial" w:hAnsi="Arial" w:cs="Arial"/>
          <w:sz w:val="16"/>
          <w:szCs w:val="16"/>
        </w:rPr>
      </w:pPr>
      <w:r>
        <w:rPr>
          <w:rFonts w:ascii="Arial" w:hAnsi="Arial" w:cs="Arial"/>
          <w:sz w:val="24"/>
          <w:szCs w:val="24"/>
        </w:rPr>
        <w:t xml:space="preserve">  </w:t>
      </w:r>
    </w:p>
    <w:p w14:paraId="2252103B" w14:textId="0CBEDB56" w:rsidR="00921534" w:rsidRPr="00673865" w:rsidRDefault="00921534" w:rsidP="0037040B">
      <w:pPr>
        <w:pStyle w:val="ListParagraph"/>
        <w:spacing w:line="276" w:lineRule="auto"/>
        <w:ind w:left="0"/>
        <w:rPr>
          <w:rFonts w:ascii="Arial" w:hAnsi="Arial" w:cs="Arial"/>
          <w:b/>
          <w:bCs/>
          <w:sz w:val="24"/>
          <w:szCs w:val="24"/>
        </w:rPr>
      </w:pPr>
      <w:r w:rsidRPr="00673865">
        <w:rPr>
          <w:rFonts w:ascii="Arial" w:hAnsi="Arial" w:cs="Arial"/>
          <w:b/>
          <w:bCs/>
          <w:sz w:val="24"/>
          <w:szCs w:val="24"/>
        </w:rPr>
        <w:t>The Panel were assured that t</w:t>
      </w:r>
      <w:r w:rsidR="00C317AA">
        <w:rPr>
          <w:rFonts w:ascii="Arial" w:hAnsi="Arial" w:cs="Arial"/>
          <w:b/>
          <w:bCs/>
          <w:sz w:val="24"/>
          <w:szCs w:val="24"/>
        </w:rPr>
        <w:t>his has been addressed by Home O</w:t>
      </w:r>
      <w:r w:rsidRPr="00673865">
        <w:rPr>
          <w:rFonts w:ascii="Arial" w:hAnsi="Arial" w:cs="Arial"/>
          <w:b/>
          <w:bCs/>
          <w:sz w:val="24"/>
          <w:szCs w:val="24"/>
        </w:rPr>
        <w:t>ffice colleagues as an internal learning and make no recommendation in relation to this finding</w:t>
      </w:r>
      <w:r w:rsidR="007E2D4C" w:rsidRPr="00673865">
        <w:rPr>
          <w:rFonts w:ascii="Arial" w:hAnsi="Arial" w:cs="Arial"/>
          <w:b/>
          <w:bCs/>
          <w:sz w:val="24"/>
          <w:szCs w:val="24"/>
        </w:rPr>
        <w:t xml:space="preserve">. </w:t>
      </w:r>
    </w:p>
    <w:p w14:paraId="17672707" w14:textId="7CE5B0B6" w:rsidR="003772BE" w:rsidRPr="00C802EA" w:rsidRDefault="00DA5A42" w:rsidP="0037040B">
      <w:pPr>
        <w:spacing w:line="276" w:lineRule="auto"/>
        <w:rPr>
          <w:rFonts w:ascii="Arial" w:hAnsi="Arial" w:cs="Arial"/>
          <w:sz w:val="24"/>
          <w:szCs w:val="24"/>
        </w:rPr>
      </w:pPr>
      <w:r w:rsidRPr="00C802EA">
        <w:rPr>
          <w:rFonts w:ascii="Arial" w:hAnsi="Arial" w:cs="Arial"/>
          <w:sz w:val="24"/>
          <w:szCs w:val="24"/>
        </w:rPr>
        <w:t xml:space="preserve">This discussion </w:t>
      </w:r>
      <w:r w:rsidR="00700EE0" w:rsidRPr="00C802EA">
        <w:rPr>
          <w:rFonts w:ascii="Arial" w:hAnsi="Arial" w:cs="Arial"/>
          <w:sz w:val="24"/>
          <w:szCs w:val="24"/>
        </w:rPr>
        <w:t>elicited panel agreement that when a person is missing it is critical that all relevant agencies are aware</w:t>
      </w:r>
      <w:r w:rsidR="007E2D4C" w:rsidRPr="00C802EA">
        <w:rPr>
          <w:rFonts w:ascii="Arial" w:hAnsi="Arial" w:cs="Arial"/>
          <w:sz w:val="24"/>
          <w:szCs w:val="24"/>
        </w:rPr>
        <w:t xml:space="preserve">. </w:t>
      </w:r>
      <w:r w:rsidR="003772BE" w:rsidRPr="00C802EA">
        <w:rPr>
          <w:rFonts w:ascii="Arial" w:hAnsi="Arial" w:cs="Arial"/>
          <w:sz w:val="24"/>
          <w:szCs w:val="24"/>
        </w:rPr>
        <w:t xml:space="preserve">This specifically included ensuring that Home Office colleagues were aware of missing individuals falling under the remit of Home Office colleagues, so that they can flag their internal systems. Whilst the willingness to ensure this was undertaken routinely was applauded by the panel, it agreed that such an important arrangement needed to be formalised by senior management within Children’s Social Care to ensure seamless transition of provision should the current post holder change roles in the future. </w:t>
      </w:r>
      <w:r w:rsidR="00846054" w:rsidRPr="00C802EA">
        <w:rPr>
          <w:rFonts w:ascii="Arial" w:hAnsi="Arial" w:cs="Arial"/>
          <w:sz w:val="24"/>
          <w:szCs w:val="24"/>
        </w:rPr>
        <w:t xml:space="preserve">The Panel also agreed that this review has highlighted that </w:t>
      </w:r>
      <w:bookmarkStart w:id="30" w:name="_Hlk93235047"/>
      <w:r w:rsidR="00C802EA" w:rsidRPr="00C802EA">
        <w:rPr>
          <w:rFonts w:ascii="Arial" w:hAnsi="Arial" w:cs="Arial"/>
          <w:sz w:val="24"/>
          <w:szCs w:val="24"/>
        </w:rPr>
        <w:t xml:space="preserve">a system wide national approach to enable colleagues to </w:t>
      </w:r>
      <w:bookmarkEnd w:id="30"/>
      <w:r w:rsidR="00C802EA" w:rsidRPr="00C802EA">
        <w:rPr>
          <w:rFonts w:ascii="Arial" w:hAnsi="Arial" w:cs="Arial"/>
          <w:sz w:val="24"/>
          <w:szCs w:val="24"/>
        </w:rPr>
        <w:t>undertake routine checks when encountering a new service user for the first time</w:t>
      </w:r>
      <w:r w:rsidR="00436BF5">
        <w:rPr>
          <w:rFonts w:ascii="Arial" w:hAnsi="Arial" w:cs="Arial"/>
          <w:sz w:val="24"/>
          <w:szCs w:val="24"/>
        </w:rPr>
        <w:t>.</w:t>
      </w:r>
      <w:r w:rsidR="00C802EA" w:rsidRPr="00C802EA">
        <w:rPr>
          <w:rFonts w:ascii="Arial" w:hAnsi="Arial" w:cs="Arial"/>
          <w:sz w:val="24"/>
          <w:szCs w:val="24"/>
        </w:rPr>
        <w:t xml:space="preserve"> </w:t>
      </w:r>
      <w:r w:rsidR="00436BF5">
        <w:rPr>
          <w:rFonts w:ascii="Arial" w:hAnsi="Arial" w:cs="Arial"/>
          <w:sz w:val="24"/>
          <w:szCs w:val="24"/>
        </w:rPr>
        <w:t xml:space="preserve">The Panel noted that, currently, the only system that can enable this would be the Police National Computer. The Panel agreed that enabling system wide access was beyond the scope of the Panel to recommend, despite doing so would </w:t>
      </w:r>
      <w:r w:rsidR="00C802EA" w:rsidRPr="00C802EA">
        <w:rPr>
          <w:rFonts w:ascii="Arial" w:hAnsi="Arial" w:cs="Arial"/>
          <w:sz w:val="24"/>
          <w:szCs w:val="24"/>
        </w:rPr>
        <w:t>robustly ensure that missing persons could be located</w:t>
      </w:r>
      <w:r w:rsidR="00436BF5">
        <w:rPr>
          <w:rFonts w:ascii="Arial" w:hAnsi="Arial" w:cs="Arial"/>
          <w:sz w:val="24"/>
          <w:szCs w:val="24"/>
        </w:rPr>
        <w:t xml:space="preserve"> (and flagged on systems as located)</w:t>
      </w:r>
      <w:r w:rsidR="00C802EA" w:rsidRPr="00C802EA">
        <w:rPr>
          <w:rFonts w:ascii="Arial" w:hAnsi="Arial" w:cs="Arial"/>
          <w:sz w:val="24"/>
          <w:szCs w:val="24"/>
        </w:rPr>
        <w:t xml:space="preserve"> should they surface in another part of the UK</w:t>
      </w:r>
      <w:r w:rsidR="00C802EA">
        <w:rPr>
          <w:rFonts w:ascii="Arial" w:hAnsi="Arial" w:cs="Arial"/>
          <w:sz w:val="24"/>
          <w:szCs w:val="24"/>
        </w:rPr>
        <w:t xml:space="preserve"> and ensure that they</w:t>
      </w:r>
      <w:r w:rsidR="00436BF5">
        <w:rPr>
          <w:rFonts w:ascii="Arial" w:hAnsi="Arial" w:cs="Arial"/>
          <w:sz w:val="24"/>
          <w:szCs w:val="24"/>
        </w:rPr>
        <w:t xml:space="preserve"> a</w:t>
      </w:r>
      <w:r w:rsidR="00C802EA">
        <w:rPr>
          <w:rFonts w:ascii="Arial" w:hAnsi="Arial" w:cs="Arial"/>
          <w:sz w:val="24"/>
          <w:szCs w:val="24"/>
        </w:rPr>
        <w:t xml:space="preserve">re afforded the appropriate support from </w:t>
      </w:r>
      <w:r w:rsidR="00436BF5">
        <w:rPr>
          <w:rFonts w:ascii="Arial" w:hAnsi="Arial" w:cs="Arial"/>
          <w:sz w:val="24"/>
          <w:szCs w:val="24"/>
        </w:rPr>
        <w:t>partner agencies, such as the Home Office.</w:t>
      </w:r>
      <w:r w:rsidR="00C802EA" w:rsidRPr="00C802EA">
        <w:rPr>
          <w:rFonts w:ascii="Arial" w:hAnsi="Arial" w:cs="Arial"/>
          <w:sz w:val="24"/>
          <w:szCs w:val="24"/>
        </w:rPr>
        <w:t xml:space="preserve"> </w:t>
      </w:r>
      <w:r w:rsidR="00436BF5">
        <w:rPr>
          <w:rFonts w:ascii="Arial" w:hAnsi="Arial" w:cs="Arial"/>
          <w:sz w:val="24"/>
          <w:szCs w:val="24"/>
        </w:rPr>
        <w:t xml:space="preserve">The Panel invites the </w:t>
      </w:r>
      <w:r w:rsidR="00A26CD4">
        <w:rPr>
          <w:rFonts w:ascii="Arial" w:hAnsi="Arial" w:cs="Arial"/>
          <w:sz w:val="24"/>
          <w:szCs w:val="24"/>
        </w:rPr>
        <w:t xml:space="preserve">Board to consider how this could be achieved. </w:t>
      </w:r>
    </w:p>
    <w:p w14:paraId="0F88F15C" w14:textId="6B14B97E" w:rsidR="0057552C" w:rsidRDefault="00493A05" w:rsidP="0037040B">
      <w:pPr>
        <w:spacing w:after="0" w:line="276" w:lineRule="auto"/>
        <w:rPr>
          <w:rFonts w:ascii="Arial" w:hAnsi="Arial" w:cs="Arial"/>
          <w:i/>
          <w:iCs/>
          <w:sz w:val="24"/>
          <w:szCs w:val="24"/>
        </w:rPr>
      </w:pPr>
      <w:bookmarkStart w:id="31" w:name="_Toc95151166"/>
      <w:r w:rsidRPr="002754E5">
        <w:rPr>
          <w:rStyle w:val="Heading1Char"/>
        </w:rPr>
        <w:t>Learning point 5</w:t>
      </w:r>
      <w:bookmarkEnd w:id="31"/>
      <w:r w:rsidR="00FD082D">
        <w:rPr>
          <w:rFonts w:ascii="Arial" w:hAnsi="Arial" w:cs="Arial"/>
          <w:i/>
          <w:iCs/>
          <w:sz w:val="24"/>
          <w:szCs w:val="24"/>
        </w:rPr>
        <w:t>:</w:t>
      </w:r>
    </w:p>
    <w:p w14:paraId="22740BF1" w14:textId="468843F6" w:rsidR="00FD082D" w:rsidRPr="00D55087" w:rsidRDefault="00FD082D" w:rsidP="0037040B">
      <w:pPr>
        <w:spacing w:line="276" w:lineRule="auto"/>
        <w:rPr>
          <w:rFonts w:ascii="Arial" w:hAnsi="Arial" w:cs="Arial"/>
          <w:i/>
          <w:iCs/>
          <w:sz w:val="24"/>
          <w:szCs w:val="24"/>
        </w:rPr>
      </w:pPr>
      <w:r>
        <w:rPr>
          <w:rFonts w:ascii="Arial" w:hAnsi="Arial" w:cs="Arial"/>
          <w:i/>
          <w:iCs/>
          <w:sz w:val="24"/>
          <w:szCs w:val="24"/>
        </w:rPr>
        <w:t xml:space="preserve">We need to </w:t>
      </w:r>
      <w:r w:rsidR="00217A14">
        <w:rPr>
          <w:rFonts w:ascii="Arial" w:hAnsi="Arial" w:cs="Arial"/>
          <w:i/>
          <w:iCs/>
          <w:sz w:val="24"/>
          <w:szCs w:val="24"/>
        </w:rPr>
        <w:t xml:space="preserve">strategically </w:t>
      </w:r>
      <w:r>
        <w:rPr>
          <w:rFonts w:ascii="Arial" w:hAnsi="Arial" w:cs="Arial"/>
          <w:i/>
          <w:iCs/>
          <w:sz w:val="24"/>
          <w:szCs w:val="24"/>
        </w:rPr>
        <w:t xml:space="preserve">ensure informal </w:t>
      </w:r>
      <w:r w:rsidRPr="00B8228F">
        <w:rPr>
          <w:rFonts w:ascii="Arial" w:hAnsi="Arial" w:cs="Arial"/>
          <w:i/>
          <w:iCs/>
          <w:sz w:val="24"/>
          <w:szCs w:val="24"/>
        </w:rPr>
        <w:t xml:space="preserve">arrangements </w:t>
      </w:r>
      <w:r w:rsidR="00B8228F">
        <w:rPr>
          <w:rFonts w:ascii="Arial" w:hAnsi="Arial" w:cs="Arial"/>
          <w:i/>
          <w:iCs/>
          <w:sz w:val="24"/>
          <w:szCs w:val="24"/>
        </w:rPr>
        <w:t xml:space="preserve">that </w:t>
      </w:r>
      <w:r w:rsidRPr="00B8228F">
        <w:rPr>
          <w:rFonts w:ascii="Arial" w:hAnsi="Arial" w:cs="Arial"/>
          <w:i/>
          <w:iCs/>
          <w:sz w:val="24"/>
          <w:szCs w:val="24"/>
        </w:rPr>
        <w:t>ensure timely sharing of key information are form</w:t>
      </w:r>
      <w:r>
        <w:rPr>
          <w:rFonts w:ascii="Arial" w:hAnsi="Arial" w:cs="Arial"/>
          <w:i/>
          <w:iCs/>
          <w:sz w:val="24"/>
          <w:szCs w:val="24"/>
        </w:rPr>
        <w:t xml:space="preserve">alised </w:t>
      </w:r>
      <w:r w:rsidR="00547C3D">
        <w:rPr>
          <w:rFonts w:ascii="Arial" w:hAnsi="Arial" w:cs="Arial"/>
          <w:i/>
          <w:iCs/>
          <w:sz w:val="24"/>
          <w:szCs w:val="24"/>
        </w:rPr>
        <w:t xml:space="preserve">so that that they are </w:t>
      </w:r>
      <w:r w:rsidR="0017296B">
        <w:rPr>
          <w:rFonts w:ascii="Arial" w:hAnsi="Arial" w:cs="Arial"/>
          <w:i/>
          <w:iCs/>
          <w:sz w:val="24"/>
          <w:szCs w:val="24"/>
        </w:rPr>
        <w:t xml:space="preserve">not </w:t>
      </w:r>
      <w:r w:rsidR="00547C3D">
        <w:rPr>
          <w:rFonts w:ascii="Arial" w:hAnsi="Arial" w:cs="Arial"/>
          <w:i/>
          <w:iCs/>
          <w:sz w:val="24"/>
          <w:szCs w:val="24"/>
        </w:rPr>
        <w:t>person dependent</w:t>
      </w:r>
      <w:r w:rsidR="0017296B">
        <w:rPr>
          <w:rFonts w:ascii="Arial" w:hAnsi="Arial" w:cs="Arial"/>
          <w:i/>
          <w:iCs/>
          <w:sz w:val="24"/>
          <w:szCs w:val="24"/>
        </w:rPr>
        <w:t xml:space="preserve"> and</w:t>
      </w:r>
      <w:r w:rsidR="00547C3D">
        <w:rPr>
          <w:rFonts w:ascii="Arial" w:hAnsi="Arial" w:cs="Arial"/>
          <w:i/>
          <w:iCs/>
          <w:sz w:val="24"/>
          <w:szCs w:val="24"/>
        </w:rPr>
        <w:t xml:space="preserve"> </w:t>
      </w:r>
      <w:r w:rsidR="0017296B">
        <w:rPr>
          <w:rFonts w:ascii="Arial" w:hAnsi="Arial" w:cs="Arial"/>
          <w:i/>
          <w:iCs/>
          <w:sz w:val="24"/>
          <w:szCs w:val="24"/>
        </w:rPr>
        <w:t xml:space="preserve">inform part of a post holder’s responsibilities. </w:t>
      </w:r>
      <w:r>
        <w:rPr>
          <w:rFonts w:ascii="Arial" w:hAnsi="Arial" w:cs="Arial"/>
          <w:i/>
          <w:iCs/>
          <w:sz w:val="24"/>
          <w:szCs w:val="24"/>
        </w:rPr>
        <w:t xml:space="preserve"> </w:t>
      </w:r>
    </w:p>
    <w:p w14:paraId="747C6CD1" w14:textId="4487C338" w:rsidR="00DA5A42" w:rsidRDefault="007E6565" w:rsidP="0037040B">
      <w:pPr>
        <w:spacing w:line="276" w:lineRule="auto"/>
        <w:rPr>
          <w:rFonts w:ascii="Arial" w:hAnsi="Arial" w:cs="Arial"/>
          <w:sz w:val="24"/>
          <w:szCs w:val="24"/>
        </w:rPr>
      </w:pPr>
      <w:bookmarkStart w:id="32" w:name="_Toc95151167"/>
      <w:bookmarkStart w:id="33" w:name="_Hlk93236152"/>
      <w:r w:rsidRPr="002754E5">
        <w:rPr>
          <w:rStyle w:val="Heading1Char"/>
        </w:rPr>
        <w:t xml:space="preserve">Recommendation </w:t>
      </w:r>
      <w:r w:rsidR="005F4ADA" w:rsidRPr="002754E5">
        <w:rPr>
          <w:rStyle w:val="Heading1Char"/>
        </w:rPr>
        <w:t>5</w:t>
      </w:r>
      <w:bookmarkEnd w:id="32"/>
      <w:r w:rsidR="00D047CD">
        <w:rPr>
          <w:rFonts w:ascii="Arial" w:hAnsi="Arial" w:cs="Arial"/>
          <w:b/>
          <w:bCs/>
          <w:sz w:val="24"/>
          <w:szCs w:val="24"/>
        </w:rPr>
        <w:t>:</w:t>
      </w:r>
      <w:r w:rsidRPr="00673865">
        <w:rPr>
          <w:rFonts w:ascii="Arial" w:hAnsi="Arial" w:cs="Arial"/>
          <w:b/>
          <w:bCs/>
          <w:sz w:val="24"/>
          <w:szCs w:val="24"/>
        </w:rPr>
        <w:t xml:space="preserve"> </w:t>
      </w:r>
      <w:r w:rsidR="00893C8B" w:rsidRPr="00673865">
        <w:rPr>
          <w:rFonts w:ascii="Arial" w:hAnsi="Arial" w:cs="Arial"/>
          <w:b/>
          <w:bCs/>
          <w:sz w:val="24"/>
          <w:szCs w:val="24"/>
        </w:rPr>
        <w:t>Children’s</w:t>
      </w:r>
      <w:r w:rsidR="00DA5A42" w:rsidRPr="00D55087">
        <w:rPr>
          <w:rFonts w:ascii="Arial" w:hAnsi="Arial" w:cs="Arial"/>
          <w:b/>
          <w:bCs/>
          <w:sz w:val="24"/>
          <w:szCs w:val="24"/>
        </w:rPr>
        <w:t xml:space="preserve"> </w:t>
      </w:r>
      <w:r w:rsidR="00893C8B" w:rsidRPr="00673865">
        <w:rPr>
          <w:rFonts w:ascii="Arial" w:hAnsi="Arial" w:cs="Arial"/>
          <w:b/>
          <w:bCs/>
          <w:sz w:val="24"/>
          <w:szCs w:val="24"/>
        </w:rPr>
        <w:t>S</w:t>
      </w:r>
      <w:r w:rsidR="00DA5A42" w:rsidRPr="00D55087">
        <w:rPr>
          <w:rFonts w:ascii="Arial" w:hAnsi="Arial" w:cs="Arial"/>
          <w:b/>
          <w:bCs/>
          <w:sz w:val="24"/>
          <w:szCs w:val="24"/>
        </w:rPr>
        <w:t>ocial</w:t>
      </w:r>
      <w:r w:rsidR="00893C8B" w:rsidRPr="00673865">
        <w:rPr>
          <w:rFonts w:ascii="Arial" w:hAnsi="Arial" w:cs="Arial"/>
          <w:b/>
          <w:bCs/>
          <w:sz w:val="24"/>
          <w:szCs w:val="24"/>
        </w:rPr>
        <w:t xml:space="preserve"> Care</w:t>
      </w:r>
      <w:r w:rsidR="00FF040D" w:rsidRPr="00673865">
        <w:rPr>
          <w:rFonts w:ascii="Arial" w:hAnsi="Arial" w:cs="Arial"/>
          <w:b/>
          <w:bCs/>
          <w:sz w:val="24"/>
          <w:szCs w:val="24"/>
        </w:rPr>
        <w:t>’s</w:t>
      </w:r>
      <w:r w:rsidR="00DA5A42" w:rsidRPr="00D55087">
        <w:rPr>
          <w:rFonts w:ascii="Arial" w:hAnsi="Arial" w:cs="Arial"/>
          <w:b/>
          <w:bCs/>
          <w:sz w:val="24"/>
          <w:szCs w:val="24"/>
        </w:rPr>
        <w:t xml:space="preserve"> </w:t>
      </w:r>
      <w:r w:rsidR="00893C8B" w:rsidRPr="00D55087">
        <w:rPr>
          <w:rFonts w:ascii="Arial" w:hAnsi="Arial" w:cs="Arial"/>
          <w:b/>
          <w:bCs/>
          <w:sz w:val="24"/>
          <w:szCs w:val="24"/>
        </w:rPr>
        <w:t xml:space="preserve">strategic lead </w:t>
      </w:r>
      <w:r w:rsidR="00DA5A42" w:rsidRPr="00D55087">
        <w:rPr>
          <w:rFonts w:ascii="Arial" w:hAnsi="Arial" w:cs="Arial"/>
          <w:b/>
          <w:bCs/>
          <w:sz w:val="24"/>
          <w:szCs w:val="24"/>
        </w:rPr>
        <w:t>care</w:t>
      </w:r>
      <w:r w:rsidR="00631B3B" w:rsidRPr="00673865">
        <w:rPr>
          <w:rFonts w:ascii="Arial" w:hAnsi="Arial" w:cs="Arial"/>
          <w:b/>
          <w:bCs/>
          <w:sz w:val="24"/>
          <w:szCs w:val="24"/>
        </w:rPr>
        <w:t xml:space="preserve"> to formalise the process that ensures Home </w:t>
      </w:r>
      <w:r w:rsidR="00FF040D" w:rsidRPr="00673865">
        <w:rPr>
          <w:rFonts w:ascii="Arial" w:hAnsi="Arial" w:cs="Arial"/>
          <w:b/>
          <w:bCs/>
          <w:sz w:val="24"/>
          <w:szCs w:val="24"/>
        </w:rPr>
        <w:t>O</w:t>
      </w:r>
      <w:r w:rsidR="00631B3B" w:rsidRPr="00673865">
        <w:rPr>
          <w:rFonts w:ascii="Arial" w:hAnsi="Arial" w:cs="Arial"/>
          <w:b/>
          <w:bCs/>
          <w:sz w:val="24"/>
          <w:szCs w:val="24"/>
        </w:rPr>
        <w:t>ffice col</w:t>
      </w:r>
      <w:r w:rsidR="00893C8B" w:rsidRPr="00673865">
        <w:rPr>
          <w:rFonts w:ascii="Arial" w:hAnsi="Arial" w:cs="Arial"/>
          <w:b/>
          <w:bCs/>
          <w:sz w:val="24"/>
          <w:szCs w:val="24"/>
        </w:rPr>
        <w:t xml:space="preserve">leagues are enabled to </w:t>
      </w:r>
      <w:r w:rsidR="00FF040D" w:rsidRPr="00673865">
        <w:rPr>
          <w:rFonts w:ascii="Arial" w:hAnsi="Arial" w:cs="Arial"/>
          <w:b/>
          <w:bCs/>
          <w:sz w:val="24"/>
          <w:szCs w:val="24"/>
        </w:rPr>
        <w:t>appropriately</w:t>
      </w:r>
      <w:r w:rsidR="00893C8B" w:rsidRPr="00673865">
        <w:rPr>
          <w:rFonts w:ascii="Arial" w:hAnsi="Arial" w:cs="Arial"/>
          <w:b/>
          <w:bCs/>
          <w:sz w:val="24"/>
          <w:szCs w:val="24"/>
        </w:rPr>
        <w:t xml:space="preserve"> tag their internal systems</w:t>
      </w:r>
      <w:r w:rsidR="00FF040D" w:rsidRPr="00673865">
        <w:rPr>
          <w:rFonts w:ascii="Arial" w:hAnsi="Arial" w:cs="Arial"/>
          <w:b/>
          <w:bCs/>
          <w:sz w:val="24"/>
          <w:szCs w:val="24"/>
        </w:rPr>
        <w:t xml:space="preserve"> when a person is reported as missing</w:t>
      </w:r>
      <w:r w:rsidR="00DA5A42" w:rsidRPr="00D55087">
        <w:rPr>
          <w:rFonts w:ascii="Arial" w:hAnsi="Arial" w:cs="Arial"/>
          <w:b/>
          <w:bCs/>
          <w:sz w:val="24"/>
          <w:szCs w:val="24"/>
        </w:rPr>
        <w:t>.</w:t>
      </w:r>
      <w:r w:rsidR="00DA5A42" w:rsidRPr="00D55087">
        <w:rPr>
          <w:rFonts w:ascii="Arial" w:hAnsi="Arial" w:cs="Arial"/>
          <w:sz w:val="24"/>
          <w:szCs w:val="24"/>
        </w:rPr>
        <w:t> </w:t>
      </w:r>
    </w:p>
    <w:bookmarkEnd w:id="33"/>
    <w:p w14:paraId="79B612F9" w14:textId="7A74A8F7" w:rsidR="0036062E" w:rsidRPr="0036062E" w:rsidRDefault="0036062E" w:rsidP="0037040B">
      <w:pPr>
        <w:spacing w:line="276" w:lineRule="auto"/>
        <w:rPr>
          <w:rFonts w:ascii="Arial" w:hAnsi="Arial" w:cs="Arial"/>
          <w:b/>
          <w:bCs/>
          <w:i/>
          <w:iCs/>
          <w:sz w:val="24"/>
          <w:szCs w:val="24"/>
        </w:rPr>
      </w:pPr>
      <w:r w:rsidRPr="0036062E">
        <w:rPr>
          <w:rFonts w:ascii="Arial" w:hAnsi="Arial" w:cs="Arial"/>
          <w:b/>
          <w:bCs/>
          <w:i/>
          <w:iCs/>
          <w:sz w:val="24"/>
          <w:szCs w:val="24"/>
        </w:rPr>
        <w:t xml:space="preserve">Noting </w:t>
      </w:r>
      <w:r>
        <w:rPr>
          <w:rFonts w:ascii="Arial" w:hAnsi="Arial" w:cs="Arial"/>
          <w:b/>
          <w:bCs/>
          <w:i/>
          <w:iCs/>
          <w:sz w:val="24"/>
          <w:szCs w:val="24"/>
        </w:rPr>
        <w:t>the</w:t>
      </w:r>
      <w:r w:rsidRPr="0036062E">
        <w:rPr>
          <w:rFonts w:ascii="Arial" w:hAnsi="Arial" w:cs="Arial"/>
          <w:b/>
          <w:bCs/>
          <w:i/>
          <w:iCs/>
          <w:sz w:val="24"/>
          <w:szCs w:val="24"/>
        </w:rPr>
        <w:t xml:space="preserve"> national learning</w:t>
      </w:r>
      <w:r>
        <w:rPr>
          <w:rFonts w:ascii="Arial" w:hAnsi="Arial" w:cs="Arial"/>
          <w:b/>
          <w:bCs/>
          <w:i/>
          <w:iCs/>
          <w:sz w:val="24"/>
          <w:szCs w:val="24"/>
        </w:rPr>
        <w:t xml:space="preserve"> from this discussion</w:t>
      </w:r>
      <w:r w:rsidRPr="0036062E">
        <w:rPr>
          <w:rFonts w:ascii="Arial" w:hAnsi="Arial" w:cs="Arial"/>
          <w:b/>
          <w:bCs/>
          <w:i/>
          <w:iCs/>
          <w:sz w:val="24"/>
          <w:szCs w:val="24"/>
        </w:rPr>
        <w:t xml:space="preserve">, the Panel do not make a recommendation in relation to this finding but does invite the TSAB to consider how this development can be progressed at a national level. </w:t>
      </w:r>
    </w:p>
    <w:p w14:paraId="651F996E" w14:textId="75678038" w:rsidR="009C0025" w:rsidRDefault="00E4725E" w:rsidP="0037040B">
      <w:pPr>
        <w:pStyle w:val="ListParagraph"/>
        <w:spacing w:line="276" w:lineRule="auto"/>
        <w:ind w:left="0"/>
        <w:rPr>
          <w:rFonts w:ascii="Arial" w:hAnsi="Arial" w:cs="Arial"/>
          <w:sz w:val="24"/>
          <w:szCs w:val="24"/>
        </w:rPr>
      </w:pPr>
      <w:r w:rsidRPr="00673865">
        <w:rPr>
          <w:rFonts w:ascii="Arial" w:hAnsi="Arial" w:cs="Arial"/>
          <w:sz w:val="24"/>
          <w:szCs w:val="24"/>
        </w:rPr>
        <w:t>The panel noted that wh</w:t>
      </w:r>
      <w:r w:rsidR="00C317AA">
        <w:rPr>
          <w:rFonts w:ascii="Arial" w:hAnsi="Arial" w:cs="Arial"/>
          <w:sz w:val="24"/>
          <w:szCs w:val="24"/>
        </w:rPr>
        <w:t>en Adult A applied to the Home O</w:t>
      </w:r>
      <w:r w:rsidRPr="00673865">
        <w:rPr>
          <w:rFonts w:ascii="Arial" w:hAnsi="Arial" w:cs="Arial"/>
          <w:sz w:val="24"/>
          <w:szCs w:val="24"/>
        </w:rPr>
        <w:t xml:space="preserve">ffice </w:t>
      </w:r>
      <w:r w:rsidR="003305D4">
        <w:rPr>
          <w:rFonts w:ascii="Arial" w:hAnsi="Arial" w:cs="Arial"/>
          <w:sz w:val="24"/>
          <w:szCs w:val="24"/>
        </w:rPr>
        <w:t>V</w:t>
      </w:r>
      <w:r w:rsidR="00D1235E" w:rsidRPr="00673865">
        <w:rPr>
          <w:rFonts w:ascii="Arial" w:hAnsi="Arial" w:cs="Arial"/>
          <w:sz w:val="24"/>
          <w:szCs w:val="24"/>
        </w:rPr>
        <w:t xml:space="preserve">oluntary </w:t>
      </w:r>
      <w:r w:rsidR="003305D4">
        <w:rPr>
          <w:rFonts w:ascii="Arial" w:hAnsi="Arial" w:cs="Arial"/>
          <w:sz w:val="24"/>
          <w:szCs w:val="24"/>
        </w:rPr>
        <w:t>R</w:t>
      </w:r>
      <w:r w:rsidR="00D1235E" w:rsidRPr="00673865">
        <w:rPr>
          <w:rFonts w:ascii="Arial" w:hAnsi="Arial" w:cs="Arial"/>
          <w:sz w:val="24"/>
          <w:szCs w:val="24"/>
        </w:rPr>
        <w:t xml:space="preserve">eturn </w:t>
      </w:r>
      <w:r w:rsidR="003305D4">
        <w:rPr>
          <w:rFonts w:ascii="Arial" w:hAnsi="Arial" w:cs="Arial"/>
          <w:sz w:val="24"/>
          <w:szCs w:val="24"/>
        </w:rPr>
        <w:t>S</w:t>
      </w:r>
      <w:r w:rsidR="00D1235E" w:rsidRPr="00673865">
        <w:rPr>
          <w:rFonts w:ascii="Arial" w:hAnsi="Arial" w:cs="Arial"/>
          <w:sz w:val="24"/>
          <w:szCs w:val="24"/>
        </w:rPr>
        <w:t>ervice</w:t>
      </w:r>
      <w:r w:rsidRPr="00673865">
        <w:rPr>
          <w:rFonts w:ascii="Arial" w:hAnsi="Arial" w:cs="Arial"/>
          <w:sz w:val="24"/>
          <w:szCs w:val="24"/>
        </w:rPr>
        <w:t xml:space="preserve"> </w:t>
      </w:r>
      <w:r w:rsidR="003305D4">
        <w:rPr>
          <w:rFonts w:ascii="Arial" w:hAnsi="Arial" w:cs="Arial"/>
          <w:sz w:val="24"/>
          <w:szCs w:val="24"/>
        </w:rPr>
        <w:t xml:space="preserve">(VRS) </w:t>
      </w:r>
      <w:r w:rsidRPr="00673865">
        <w:rPr>
          <w:rFonts w:ascii="Arial" w:hAnsi="Arial" w:cs="Arial"/>
          <w:sz w:val="24"/>
          <w:szCs w:val="24"/>
        </w:rPr>
        <w:t xml:space="preserve">he </w:t>
      </w:r>
      <w:r w:rsidR="00D27C8F" w:rsidRPr="00673865">
        <w:rPr>
          <w:rFonts w:ascii="Arial" w:hAnsi="Arial" w:cs="Arial"/>
          <w:sz w:val="24"/>
          <w:szCs w:val="24"/>
        </w:rPr>
        <w:t>submitted a paper application, and the application process at the time required, and now requires, individuals to contact VRS by telephone or</w:t>
      </w:r>
      <w:r w:rsidR="00770BB2" w:rsidRPr="00673865">
        <w:rPr>
          <w:rFonts w:ascii="Arial" w:hAnsi="Arial" w:cs="Arial"/>
          <w:sz w:val="24"/>
          <w:szCs w:val="24"/>
        </w:rPr>
        <w:t xml:space="preserve"> begin their application </w:t>
      </w:r>
      <w:r w:rsidR="00522D3A" w:rsidRPr="00673865">
        <w:rPr>
          <w:rFonts w:ascii="Arial" w:hAnsi="Arial" w:cs="Arial"/>
          <w:sz w:val="24"/>
          <w:szCs w:val="24"/>
        </w:rPr>
        <w:t>online</w:t>
      </w:r>
      <w:r w:rsidR="00770BB2" w:rsidRPr="00673865">
        <w:rPr>
          <w:rFonts w:ascii="Arial" w:hAnsi="Arial" w:cs="Arial"/>
          <w:sz w:val="24"/>
          <w:szCs w:val="24"/>
        </w:rPr>
        <w:t xml:space="preserve"> via </w:t>
      </w:r>
      <w:r w:rsidR="009C0025" w:rsidRPr="00673865">
        <w:rPr>
          <w:rFonts w:ascii="Arial" w:hAnsi="Arial" w:cs="Arial"/>
          <w:sz w:val="24"/>
          <w:szCs w:val="24"/>
        </w:rPr>
        <w:t>an</w:t>
      </w:r>
      <w:r w:rsidR="00D27C8F" w:rsidRPr="00673865">
        <w:rPr>
          <w:rFonts w:ascii="Arial" w:hAnsi="Arial" w:cs="Arial"/>
          <w:sz w:val="24"/>
          <w:szCs w:val="24"/>
        </w:rPr>
        <w:t xml:space="preserve"> online form available on </w:t>
      </w:r>
      <w:r w:rsidR="00D27C8F" w:rsidRPr="00673865">
        <w:rPr>
          <w:rFonts w:ascii="Arial" w:hAnsi="Arial" w:cs="Arial"/>
          <w:color w:val="0070C0"/>
          <w:sz w:val="24"/>
          <w:szCs w:val="24"/>
          <w:u w:val="single"/>
        </w:rPr>
        <w:t>gov.uk</w:t>
      </w:r>
      <w:r w:rsidR="00D27C8F" w:rsidRPr="00673865">
        <w:rPr>
          <w:rFonts w:ascii="Arial" w:hAnsi="Arial" w:cs="Arial"/>
          <w:sz w:val="24"/>
          <w:szCs w:val="24"/>
        </w:rPr>
        <w:t>. </w:t>
      </w:r>
      <w:r w:rsidR="00781596" w:rsidRPr="00673865">
        <w:rPr>
          <w:rFonts w:ascii="Arial" w:hAnsi="Arial" w:cs="Arial"/>
          <w:sz w:val="24"/>
          <w:szCs w:val="24"/>
        </w:rPr>
        <w:t xml:space="preserve">This enables applicants, through their answers to two questions, </w:t>
      </w:r>
      <w:r w:rsidR="00EB7C53" w:rsidRPr="00673865">
        <w:rPr>
          <w:rFonts w:ascii="Arial" w:hAnsi="Arial" w:cs="Arial"/>
          <w:sz w:val="24"/>
          <w:szCs w:val="24"/>
        </w:rPr>
        <w:t xml:space="preserve">which identify how the applicant heard about VRS and the reason for their desire to </w:t>
      </w:r>
      <w:r w:rsidR="009C0025" w:rsidRPr="00673865">
        <w:rPr>
          <w:rFonts w:ascii="Arial" w:hAnsi="Arial" w:cs="Arial"/>
          <w:sz w:val="24"/>
          <w:szCs w:val="24"/>
        </w:rPr>
        <w:t>voluntarily</w:t>
      </w:r>
      <w:r w:rsidR="00EB7C53" w:rsidRPr="00673865">
        <w:rPr>
          <w:rFonts w:ascii="Arial" w:hAnsi="Arial" w:cs="Arial"/>
          <w:sz w:val="24"/>
          <w:szCs w:val="24"/>
        </w:rPr>
        <w:t xml:space="preserve"> return to their country of origin</w:t>
      </w:r>
      <w:r w:rsidR="007E2D4C" w:rsidRPr="00673865">
        <w:rPr>
          <w:rFonts w:ascii="Arial" w:hAnsi="Arial" w:cs="Arial"/>
          <w:sz w:val="24"/>
          <w:szCs w:val="24"/>
        </w:rPr>
        <w:t xml:space="preserve">. </w:t>
      </w:r>
      <w:r w:rsidR="009C0025" w:rsidRPr="00673865">
        <w:rPr>
          <w:rFonts w:ascii="Arial" w:hAnsi="Arial" w:cs="Arial"/>
          <w:sz w:val="24"/>
          <w:szCs w:val="24"/>
        </w:rPr>
        <w:t xml:space="preserve">In the case of Adult A, it is understood that the paper form that Adult A completed did not </w:t>
      </w:r>
      <w:r w:rsidR="009C0025" w:rsidRPr="00673865">
        <w:rPr>
          <w:rFonts w:ascii="Arial" w:hAnsi="Arial" w:cs="Arial"/>
          <w:sz w:val="24"/>
          <w:szCs w:val="24"/>
        </w:rPr>
        <w:lastRenderedPageBreak/>
        <w:t>include these questions</w:t>
      </w:r>
      <w:r w:rsidR="007E2D4C" w:rsidRPr="00673865">
        <w:rPr>
          <w:rFonts w:ascii="Arial" w:hAnsi="Arial" w:cs="Arial"/>
          <w:sz w:val="24"/>
          <w:szCs w:val="24"/>
        </w:rPr>
        <w:t xml:space="preserve">. </w:t>
      </w:r>
      <w:r w:rsidR="009C0025" w:rsidRPr="00673865">
        <w:rPr>
          <w:rFonts w:ascii="Arial" w:hAnsi="Arial" w:cs="Arial"/>
          <w:sz w:val="24"/>
          <w:szCs w:val="24"/>
        </w:rPr>
        <w:t xml:space="preserve">This </w:t>
      </w:r>
      <w:r w:rsidR="00206891" w:rsidRPr="00673865">
        <w:rPr>
          <w:rFonts w:ascii="Arial" w:hAnsi="Arial" w:cs="Arial"/>
          <w:sz w:val="24"/>
          <w:szCs w:val="24"/>
        </w:rPr>
        <w:t>meant</w:t>
      </w:r>
      <w:r w:rsidR="009C0025" w:rsidRPr="00673865">
        <w:rPr>
          <w:rFonts w:ascii="Arial" w:hAnsi="Arial" w:cs="Arial"/>
          <w:sz w:val="24"/>
          <w:szCs w:val="24"/>
        </w:rPr>
        <w:t xml:space="preserve"> that Adult A did not advise VRS staff of his being followed until he had been in contact with VRS for a month</w:t>
      </w:r>
      <w:r w:rsidR="007E2D4C" w:rsidRPr="00673865">
        <w:rPr>
          <w:rFonts w:ascii="Arial" w:hAnsi="Arial" w:cs="Arial"/>
          <w:sz w:val="24"/>
          <w:szCs w:val="24"/>
        </w:rPr>
        <w:t xml:space="preserve">. </w:t>
      </w:r>
      <w:r w:rsidR="009C0025" w:rsidRPr="00673865">
        <w:rPr>
          <w:rFonts w:ascii="Arial" w:hAnsi="Arial" w:cs="Arial"/>
          <w:sz w:val="24"/>
          <w:szCs w:val="24"/>
        </w:rPr>
        <w:t xml:space="preserve">The panel agreed with the Home Office finding that had the questions been put to Adult A at the point he applied for </w:t>
      </w:r>
      <w:r w:rsidR="00912CE0" w:rsidRPr="00673865">
        <w:rPr>
          <w:rFonts w:ascii="Arial" w:hAnsi="Arial" w:cs="Arial"/>
          <w:sz w:val="24"/>
          <w:szCs w:val="24"/>
        </w:rPr>
        <w:t>voluntary</w:t>
      </w:r>
      <w:r w:rsidR="009C0025" w:rsidRPr="00673865">
        <w:rPr>
          <w:rFonts w:ascii="Arial" w:hAnsi="Arial" w:cs="Arial"/>
          <w:sz w:val="24"/>
          <w:szCs w:val="24"/>
        </w:rPr>
        <w:t xml:space="preserve"> return, he may have had the opportunity to disclose he was being followed sooner</w:t>
      </w:r>
      <w:r w:rsidR="007E2D4C" w:rsidRPr="00673865">
        <w:rPr>
          <w:rFonts w:ascii="Arial" w:hAnsi="Arial" w:cs="Arial"/>
          <w:sz w:val="24"/>
          <w:szCs w:val="24"/>
        </w:rPr>
        <w:t xml:space="preserve">. </w:t>
      </w:r>
      <w:r w:rsidR="004208CC">
        <w:rPr>
          <w:rFonts w:ascii="Arial" w:hAnsi="Arial" w:cs="Arial"/>
          <w:sz w:val="24"/>
          <w:szCs w:val="24"/>
        </w:rPr>
        <w:t xml:space="preserve">The </w:t>
      </w:r>
      <w:r w:rsidR="00A26CD4">
        <w:rPr>
          <w:rFonts w:ascii="Arial" w:hAnsi="Arial" w:cs="Arial"/>
          <w:sz w:val="24"/>
          <w:szCs w:val="24"/>
        </w:rPr>
        <w:t xml:space="preserve">Panel agreed that </w:t>
      </w:r>
      <w:r w:rsidR="004208CC">
        <w:rPr>
          <w:rFonts w:ascii="Arial" w:hAnsi="Arial" w:cs="Arial"/>
          <w:sz w:val="24"/>
          <w:szCs w:val="24"/>
        </w:rPr>
        <w:t xml:space="preserve">questions asked </w:t>
      </w:r>
      <w:r w:rsidR="00A26CD4">
        <w:rPr>
          <w:rFonts w:ascii="Arial" w:hAnsi="Arial" w:cs="Arial"/>
          <w:sz w:val="24"/>
          <w:szCs w:val="24"/>
        </w:rPr>
        <w:t xml:space="preserve">within the </w:t>
      </w:r>
      <w:r w:rsidR="004208CC">
        <w:rPr>
          <w:rFonts w:ascii="Arial" w:hAnsi="Arial" w:cs="Arial"/>
          <w:sz w:val="24"/>
          <w:szCs w:val="24"/>
        </w:rPr>
        <w:t xml:space="preserve">triage process </w:t>
      </w:r>
      <w:r w:rsidR="00A26CD4">
        <w:rPr>
          <w:rFonts w:ascii="Arial" w:hAnsi="Arial" w:cs="Arial"/>
          <w:sz w:val="24"/>
          <w:szCs w:val="24"/>
        </w:rPr>
        <w:t xml:space="preserve">could present an opportunity that would enable professionals to enquire about </w:t>
      </w:r>
      <w:r w:rsidR="004208CC">
        <w:rPr>
          <w:rFonts w:ascii="Arial" w:hAnsi="Arial" w:cs="Arial"/>
          <w:sz w:val="24"/>
          <w:szCs w:val="24"/>
        </w:rPr>
        <w:t xml:space="preserve">any </w:t>
      </w:r>
      <w:r w:rsidR="00A26CD4">
        <w:rPr>
          <w:rFonts w:ascii="Arial" w:hAnsi="Arial" w:cs="Arial"/>
          <w:sz w:val="24"/>
          <w:szCs w:val="24"/>
        </w:rPr>
        <w:t xml:space="preserve">safety and </w:t>
      </w:r>
      <w:r w:rsidR="004208CC">
        <w:rPr>
          <w:rFonts w:ascii="Arial" w:hAnsi="Arial" w:cs="Arial"/>
          <w:sz w:val="24"/>
          <w:szCs w:val="24"/>
        </w:rPr>
        <w:t>medical concerns</w:t>
      </w:r>
      <w:r w:rsidR="00A26CD4">
        <w:rPr>
          <w:rFonts w:ascii="Arial" w:hAnsi="Arial" w:cs="Arial"/>
          <w:sz w:val="24"/>
          <w:szCs w:val="24"/>
        </w:rPr>
        <w:t xml:space="preserve">, including concerns about their mental </w:t>
      </w:r>
      <w:r w:rsidR="0025644E">
        <w:rPr>
          <w:rFonts w:ascii="Arial" w:hAnsi="Arial" w:cs="Arial"/>
          <w:sz w:val="24"/>
          <w:szCs w:val="24"/>
        </w:rPr>
        <w:t>wellbeing</w:t>
      </w:r>
      <w:r w:rsidR="00A26CD4">
        <w:rPr>
          <w:rFonts w:ascii="Arial" w:hAnsi="Arial" w:cs="Arial"/>
          <w:sz w:val="24"/>
          <w:szCs w:val="24"/>
        </w:rPr>
        <w:t>. Although there was agreement that this may have presented an opportunity to receive more information from Adult A</w:t>
      </w:r>
      <w:r w:rsidR="0025644E">
        <w:rPr>
          <w:rFonts w:ascii="Arial" w:hAnsi="Arial" w:cs="Arial"/>
          <w:sz w:val="24"/>
          <w:szCs w:val="24"/>
        </w:rPr>
        <w:t xml:space="preserve"> about his circumstances,</w:t>
      </w:r>
      <w:r w:rsidR="00A26CD4">
        <w:rPr>
          <w:rFonts w:ascii="Arial" w:hAnsi="Arial" w:cs="Arial"/>
          <w:sz w:val="24"/>
          <w:szCs w:val="24"/>
        </w:rPr>
        <w:t xml:space="preserve"> </w:t>
      </w:r>
      <w:r w:rsidR="00630639" w:rsidRPr="00673865">
        <w:rPr>
          <w:rFonts w:ascii="Arial" w:hAnsi="Arial" w:cs="Arial"/>
          <w:sz w:val="24"/>
          <w:szCs w:val="24"/>
        </w:rPr>
        <w:t xml:space="preserve">this would not have changed the outcome for Adult A, due to the Algerian borders being closed </w:t>
      </w:r>
      <w:r w:rsidR="00391FB3" w:rsidRPr="00673865">
        <w:rPr>
          <w:rFonts w:ascii="Arial" w:hAnsi="Arial" w:cs="Arial"/>
          <w:sz w:val="24"/>
          <w:szCs w:val="24"/>
        </w:rPr>
        <w:t>because of the Co</w:t>
      </w:r>
      <w:r w:rsidR="00A82989" w:rsidRPr="00673865">
        <w:rPr>
          <w:rFonts w:ascii="Arial" w:hAnsi="Arial" w:cs="Arial"/>
          <w:sz w:val="24"/>
          <w:szCs w:val="24"/>
        </w:rPr>
        <w:t>vi</w:t>
      </w:r>
      <w:r w:rsidR="00391FB3" w:rsidRPr="00673865">
        <w:rPr>
          <w:rFonts w:ascii="Arial" w:hAnsi="Arial" w:cs="Arial"/>
          <w:sz w:val="24"/>
          <w:szCs w:val="24"/>
        </w:rPr>
        <w:t>d 19 t</w:t>
      </w:r>
      <w:r w:rsidR="00A82989" w:rsidRPr="00673865">
        <w:rPr>
          <w:rFonts w:ascii="Arial" w:hAnsi="Arial" w:cs="Arial"/>
          <w:sz w:val="24"/>
          <w:szCs w:val="24"/>
        </w:rPr>
        <w:t xml:space="preserve">ravel restrictions, it may have increased his confidence to disclose this to other services such as the Police. </w:t>
      </w:r>
    </w:p>
    <w:p w14:paraId="337419FF" w14:textId="0048FB60" w:rsidR="00217A14" w:rsidRPr="0037040B" w:rsidRDefault="00493A05" w:rsidP="0037040B">
      <w:pPr>
        <w:spacing w:after="0" w:line="276" w:lineRule="auto"/>
        <w:rPr>
          <w:rFonts w:ascii="Arial" w:hAnsi="Arial" w:cs="Arial"/>
          <w:i/>
          <w:iCs/>
          <w:sz w:val="24"/>
          <w:szCs w:val="24"/>
        </w:rPr>
      </w:pPr>
      <w:bookmarkStart w:id="34" w:name="_Toc95151168"/>
      <w:r w:rsidRPr="002754E5">
        <w:rPr>
          <w:rStyle w:val="Heading1Char"/>
        </w:rPr>
        <w:t>Learning point 6</w:t>
      </w:r>
      <w:bookmarkEnd w:id="34"/>
      <w:r w:rsidR="00217A14" w:rsidRPr="0037040B">
        <w:rPr>
          <w:rFonts w:ascii="Arial" w:hAnsi="Arial" w:cs="Arial"/>
          <w:i/>
          <w:iCs/>
          <w:sz w:val="24"/>
          <w:szCs w:val="24"/>
        </w:rPr>
        <w:t>:</w:t>
      </w:r>
    </w:p>
    <w:p w14:paraId="2A11CA6F" w14:textId="0F298F3D" w:rsidR="00217A14" w:rsidRPr="006374F0" w:rsidRDefault="00217A14" w:rsidP="0037040B">
      <w:pPr>
        <w:pStyle w:val="ListParagraph"/>
        <w:spacing w:line="276" w:lineRule="auto"/>
        <w:ind w:left="0"/>
        <w:rPr>
          <w:rFonts w:ascii="Arial" w:hAnsi="Arial" w:cs="Arial"/>
          <w:i/>
          <w:iCs/>
          <w:sz w:val="24"/>
          <w:szCs w:val="24"/>
        </w:rPr>
      </w:pPr>
      <w:r w:rsidRPr="006374F0">
        <w:rPr>
          <w:rFonts w:ascii="Arial" w:hAnsi="Arial" w:cs="Arial"/>
          <w:i/>
          <w:iCs/>
          <w:sz w:val="24"/>
          <w:szCs w:val="24"/>
        </w:rPr>
        <w:t xml:space="preserve">We need to encourage </w:t>
      </w:r>
      <w:r w:rsidR="006374F0" w:rsidRPr="006374F0">
        <w:rPr>
          <w:rFonts w:ascii="Arial" w:hAnsi="Arial" w:cs="Arial"/>
          <w:i/>
          <w:iCs/>
          <w:sz w:val="24"/>
          <w:szCs w:val="24"/>
        </w:rPr>
        <w:t xml:space="preserve">service users to disclose concerns at the earliest opportunity. </w:t>
      </w:r>
    </w:p>
    <w:p w14:paraId="0BBAA37D" w14:textId="77777777" w:rsidR="00630639" w:rsidRPr="00A347B6" w:rsidRDefault="00630639" w:rsidP="00491281">
      <w:pPr>
        <w:pStyle w:val="ListParagraph"/>
        <w:spacing w:after="0" w:line="276" w:lineRule="auto"/>
        <w:ind w:left="0"/>
        <w:rPr>
          <w:rFonts w:ascii="Arial" w:hAnsi="Arial" w:cs="Arial"/>
          <w:sz w:val="16"/>
          <w:szCs w:val="16"/>
        </w:rPr>
      </w:pPr>
    </w:p>
    <w:p w14:paraId="2CB7002A" w14:textId="30A332B1" w:rsidR="003772BE" w:rsidRDefault="003772BE" w:rsidP="002F6F72">
      <w:pPr>
        <w:pStyle w:val="ListParagraph"/>
        <w:spacing w:after="0" w:line="276" w:lineRule="auto"/>
        <w:ind w:left="0"/>
        <w:rPr>
          <w:rFonts w:ascii="Arial" w:hAnsi="Arial" w:cs="Arial"/>
          <w:b/>
          <w:bCs/>
          <w:sz w:val="24"/>
          <w:szCs w:val="24"/>
        </w:rPr>
      </w:pPr>
      <w:bookmarkStart w:id="35" w:name="_Toc95151169"/>
      <w:bookmarkStart w:id="36" w:name="_Hlk93236173"/>
      <w:r w:rsidRPr="002754E5">
        <w:rPr>
          <w:rStyle w:val="Heading1Char"/>
        </w:rPr>
        <w:t xml:space="preserve">Recommendation </w:t>
      </w:r>
      <w:r w:rsidR="005F4ADA" w:rsidRPr="002754E5">
        <w:rPr>
          <w:rStyle w:val="Heading1Char"/>
        </w:rPr>
        <w:t>6</w:t>
      </w:r>
      <w:bookmarkEnd w:id="35"/>
      <w:r>
        <w:rPr>
          <w:rFonts w:ascii="Arial" w:hAnsi="Arial" w:cs="Arial"/>
          <w:b/>
          <w:bCs/>
          <w:sz w:val="24"/>
          <w:szCs w:val="24"/>
        </w:rPr>
        <w:t xml:space="preserve">: All agencies are to proactively ask about </w:t>
      </w:r>
      <w:r w:rsidR="0025644E">
        <w:rPr>
          <w:rFonts w:ascii="Arial" w:hAnsi="Arial" w:cs="Arial"/>
          <w:b/>
          <w:bCs/>
          <w:sz w:val="24"/>
          <w:szCs w:val="24"/>
        </w:rPr>
        <w:t xml:space="preserve">presenting concerns in relation to medical and </w:t>
      </w:r>
      <w:r>
        <w:rPr>
          <w:rFonts w:ascii="Arial" w:hAnsi="Arial" w:cs="Arial"/>
          <w:b/>
          <w:bCs/>
          <w:sz w:val="24"/>
          <w:szCs w:val="24"/>
        </w:rPr>
        <w:t xml:space="preserve">mental health issues when undertaking new contact with service. </w:t>
      </w:r>
    </w:p>
    <w:bookmarkEnd w:id="36"/>
    <w:p w14:paraId="3BD79242" w14:textId="77777777" w:rsidR="00630639" w:rsidRPr="00A347B6" w:rsidRDefault="00630639" w:rsidP="0037040B">
      <w:pPr>
        <w:pStyle w:val="ListParagraph"/>
        <w:spacing w:line="276" w:lineRule="auto"/>
        <w:ind w:left="0"/>
        <w:rPr>
          <w:rFonts w:ascii="Arial" w:hAnsi="Arial" w:cs="Arial"/>
          <w:sz w:val="16"/>
          <w:szCs w:val="16"/>
        </w:rPr>
      </w:pPr>
    </w:p>
    <w:p w14:paraId="2D0B0F8A" w14:textId="14AC1890" w:rsidR="00E67A8C" w:rsidRDefault="00C907D6" w:rsidP="00755DA3">
      <w:pPr>
        <w:pStyle w:val="ListParagraph"/>
        <w:spacing w:line="276" w:lineRule="auto"/>
        <w:ind w:left="0"/>
        <w:rPr>
          <w:rFonts w:ascii="Arial" w:hAnsi="Arial" w:cs="Arial"/>
          <w:sz w:val="24"/>
          <w:szCs w:val="24"/>
        </w:rPr>
      </w:pPr>
      <w:r w:rsidRPr="00C907D6">
        <w:rPr>
          <w:rFonts w:ascii="Arial" w:hAnsi="Arial" w:cs="Arial"/>
          <w:sz w:val="24"/>
          <w:szCs w:val="24"/>
        </w:rPr>
        <w:t>The panel also considered the urgency and desperation of Adult A to return home</w:t>
      </w:r>
      <w:r w:rsidR="007E2D4C" w:rsidRPr="00673865">
        <w:rPr>
          <w:rFonts w:ascii="Arial" w:hAnsi="Arial" w:cs="Arial"/>
          <w:sz w:val="24"/>
          <w:szCs w:val="24"/>
        </w:rPr>
        <w:t xml:space="preserve">. </w:t>
      </w:r>
      <w:r w:rsidRPr="00C907D6">
        <w:rPr>
          <w:rFonts w:ascii="Arial" w:hAnsi="Arial" w:cs="Arial"/>
          <w:sz w:val="24"/>
          <w:szCs w:val="24"/>
        </w:rPr>
        <w:t>It noted that the Covid 19 restrictions</w:t>
      </w:r>
      <w:r w:rsidR="00831053" w:rsidRPr="00673865">
        <w:rPr>
          <w:rFonts w:ascii="Arial" w:hAnsi="Arial" w:cs="Arial"/>
          <w:sz w:val="24"/>
          <w:szCs w:val="24"/>
        </w:rPr>
        <w:t xml:space="preserve"> were in place </w:t>
      </w:r>
      <w:r w:rsidR="00BC76D0" w:rsidRPr="00673865">
        <w:rPr>
          <w:rFonts w:ascii="Arial" w:hAnsi="Arial" w:cs="Arial"/>
          <w:sz w:val="24"/>
          <w:szCs w:val="24"/>
        </w:rPr>
        <w:t xml:space="preserve">throughout the scope of the </w:t>
      </w:r>
      <w:r w:rsidR="00BC76D0" w:rsidRPr="00491281">
        <w:rPr>
          <w:rFonts w:ascii="Arial" w:hAnsi="Arial" w:cs="Arial"/>
          <w:sz w:val="24"/>
          <w:szCs w:val="24"/>
        </w:rPr>
        <w:t>review</w:t>
      </w:r>
      <w:r w:rsidR="007E2D4C" w:rsidRPr="00491281">
        <w:rPr>
          <w:rFonts w:ascii="Arial" w:hAnsi="Arial" w:cs="Arial"/>
          <w:sz w:val="24"/>
          <w:szCs w:val="24"/>
        </w:rPr>
        <w:t xml:space="preserve">. </w:t>
      </w:r>
      <w:r w:rsidR="00C317AA" w:rsidRPr="00491281">
        <w:rPr>
          <w:rFonts w:ascii="Arial" w:hAnsi="Arial" w:cs="Arial"/>
          <w:sz w:val="24"/>
          <w:szCs w:val="24"/>
        </w:rPr>
        <w:t>It considered Home O</w:t>
      </w:r>
      <w:r w:rsidRPr="00491281">
        <w:rPr>
          <w:rFonts w:ascii="Arial" w:hAnsi="Arial" w:cs="Arial"/>
          <w:sz w:val="24"/>
          <w:szCs w:val="24"/>
        </w:rPr>
        <w:t xml:space="preserve">ffice </w:t>
      </w:r>
      <w:r w:rsidR="00981B54" w:rsidRPr="00491281">
        <w:rPr>
          <w:rFonts w:ascii="Arial" w:hAnsi="Arial" w:cs="Arial"/>
          <w:sz w:val="24"/>
          <w:szCs w:val="24"/>
        </w:rPr>
        <w:t xml:space="preserve">information </w:t>
      </w:r>
      <w:r w:rsidRPr="00491281">
        <w:rPr>
          <w:rFonts w:ascii="Arial" w:hAnsi="Arial" w:cs="Arial"/>
          <w:sz w:val="24"/>
          <w:szCs w:val="24"/>
        </w:rPr>
        <w:t xml:space="preserve">that suggests </w:t>
      </w:r>
      <w:r w:rsidR="00981B54" w:rsidRPr="00491281">
        <w:rPr>
          <w:rFonts w:ascii="Arial" w:hAnsi="Arial" w:cs="Arial"/>
          <w:sz w:val="24"/>
          <w:szCs w:val="24"/>
        </w:rPr>
        <w:t>many</w:t>
      </w:r>
      <w:r w:rsidRPr="00491281">
        <w:rPr>
          <w:rFonts w:ascii="Arial" w:hAnsi="Arial" w:cs="Arial"/>
          <w:sz w:val="24"/>
          <w:szCs w:val="24"/>
        </w:rPr>
        <w:t xml:space="preserve"> applicants that come through </w:t>
      </w:r>
      <w:r w:rsidR="00AD44DE">
        <w:rPr>
          <w:rFonts w:ascii="Arial" w:hAnsi="Arial" w:cs="Arial"/>
          <w:sz w:val="24"/>
          <w:szCs w:val="24"/>
        </w:rPr>
        <w:t>V</w:t>
      </w:r>
      <w:r w:rsidRPr="00491281">
        <w:rPr>
          <w:rFonts w:ascii="Arial" w:hAnsi="Arial" w:cs="Arial"/>
          <w:sz w:val="24"/>
          <w:szCs w:val="24"/>
        </w:rPr>
        <w:t xml:space="preserve">RS contact VRS on an almost a daily basis, because once they have decided to return home, they wish </w:t>
      </w:r>
      <w:r w:rsidR="00047C86">
        <w:rPr>
          <w:rFonts w:ascii="Arial" w:hAnsi="Arial" w:cs="Arial"/>
          <w:sz w:val="24"/>
          <w:szCs w:val="24"/>
        </w:rPr>
        <w:t xml:space="preserve">this </w:t>
      </w:r>
      <w:r w:rsidRPr="00491281">
        <w:rPr>
          <w:rFonts w:ascii="Arial" w:hAnsi="Arial" w:cs="Arial"/>
          <w:sz w:val="24"/>
          <w:szCs w:val="24"/>
        </w:rPr>
        <w:t>to take place as soon as possible</w:t>
      </w:r>
      <w:r w:rsidR="007E2D4C" w:rsidRPr="00491281">
        <w:rPr>
          <w:rFonts w:ascii="Arial" w:hAnsi="Arial" w:cs="Arial"/>
          <w:sz w:val="24"/>
          <w:szCs w:val="24"/>
        </w:rPr>
        <w:t xml:space="preserve">. </w:t>
      </w:r>
      <w:r w:rsidRPr="00491281">
        <w:rPr>
          <w:rFonts w:ascii="Arial" w:hAnsi="Arial" w:cs="Arial"/>
          <w:sz w:val="24"/>
          <w:szCs w:val="24"/>
        </w:rPr>
        <w:t>It also noted that contac</w:t>
      </w:r>
      <w:r w:rsidRPr="00C907D6">
        <w:rPr>
          <w:rFonts w:ascii="Arial" w:hAnsi="Arial" w:cs="Arial"/>
          <w:sz w:val="24"/>
          <w:szCs w:val="24"/>
        </w:rPr>
        <w:t>t with VRS has increased during the period of Covid 19 restrictions and may be linked to the concern for loved ones impacted by the virus. It agreed that in relation to Adult A, taken in isolation, Adult A’s constant contact with VRS may not have been unusual behaviour. The Panel also considered emerging research that indicates that, in terms of mental health and wellbeing, the most negatively affected age group are 25-39 year olds, of whom six in ten (60%) said the disease and accompanying lockdown had taken its toll on their mental health</w:t>
      </w:r>
      <w:r w:rsidRPr="00C907D6">
        <w:rPr>
          <w:rFonts w:ascii="Arial" w:hAnsi="Arial" w:cs="Arial"/>
          <w:sz w:val="24"/>
          <w:szCs w:val="24"/>
          <w:vertAlign w:val="superscript"/>
        </w:rPr>
        <w:footnoteReference w:id="4"/>
      </w:r>
      <w:r w:rsidRPr="00C907D6">
        <w:rPr>
          <w:rFonts w:ascii="Arial" w:hAnsi="Arial" w:cs="Arial"/>
          <w:sz w:val="24"/>
          <w:szCs w:val="24"/>
        </w:rPr>
        <w:t>. It also noted that some individuals, during the pandemic, have developed a mental illness for the first time</w:t>
      </w:r>
      <w:r w:rsidRPr="00C907D6">
        <w:rPr>
          <w:rFonts w:ascii="Arial" w:hAnsi="Arial" w:cs="Arial"/>
          <w:sz w:val="24"/>
          <w:szCs w:val="24"/>
          <w:vertAlign w:val="superscript"/>
        </w:rPr>
        <w:footnoteReference w:id="5"/>
      </w:r>
      <w:r w:rsidR="001B4114" w:rsidRPr="00673865">
        <w:rPr>
          <w:rFonts w:ascii="Arial" w:hAnsi="Arial" w:cs="Arial"/>
          <w:sz w:val="24"/>
          <w:szCs w:val="24"/>
        </w:rPr>
        <w:t xml:space="preserve">, and that this appears to be linked to </w:t>
      </w:r>
      <w:r w:rsidR="001B4114" w:rsidRPr="00C907D6">
        <w:rPr>
          <w:rFonts w:ascii="Arial" w:hAnsi="Arial" w:cs="Arial"/>
          <w:sz w:val="24"/>
          <w:szCs w:val="24"/>
        </w:rPr>
        <w:t>social isolation and quarantine</w:t>
      </w:r>
      <w:r w:rsidR="001B4114" w:rsidRPr="00673865">
        <w:rPr>
          <w:rFonts w:ascii="Arial" w:hAnsi="Arial" w:cs="Arial"/>
          <w:sz w:val="24"/>
          <w:szCs w:val="24"/>
        </w:rPr>
        <w:t xml:space="preserve"> </w:t>
      </w:r>
      <w:r w:rsidR="001B4114" w:rsidRPr="00C907D6">
        <w:rPr>
          <w:rFonts w:ascii="Arial" w:hAnsi="Arial" w:cs="Arial"/>
          <w:sz w:val="24"/>
          <w:szCs w:val="24"/>
        </w:rPr>
        <w:t>directly harm</w:t>
      </w:r>
      <w:r w:rsidR="00636D02" w:rsidRPr="00673865">
        <w:rPr>
          <w:rFonts w:ascii="Arial" w:hAnsi="Arial" w:cs="Arial"/>
          <w:sz w:val="24"/>
          <w:szCs w:val="24"/>
        </w:rPr>
        <w:t>ing</w:t>
      </w:r>
      <w:r w:rsidR="001B4114" w:rsidRPr="00C907D6">
        <w:rPr>
          <w:rFonts w:ascii="Arial" w:hAnsi="Arial" w:cs="Arial"/>
          <w:sz w:val="24"/>
          <w:szCs w:val="24"/>
        </w:rPr>
        <w:t xml:space="preserve"> people’s mental and emotional wellbeing</w:t>
      </w:r>
      <w:r w:rsidR="001B4114" w:rsidRPr="00673865">
        <w:rPr>
          <w:rStyle w:val="FootnoteReference"/>
          <w:rFonts w:ascii="Arial" w:hAnsi="Arial" w:cs="Arial"/>
          <w:sz w:val="24"/>
          <w:szCs w:val="24"/>
        </w:rPr>
        <w:footnoteReference w:id="6"/>
      </w:r>
      <w:r w:rsidR="007E2D4C" w:rsidRPr="00673865">
        <w:rPr>
          <w:rFonts w:ascii="Arial" w:hAnsi="Arial" w:cs="Arial"/>
          <w:sz w:val="24"/>
          <w:szCs w:val="24"/>
        </w:rPr>
        <w:t xml:space="preserve">. </w:t>
      </w:r>
      <w:r w:rsidR="00AC600F" w:rsidRPr="00673865">
        <w:rPr>
          <w:rFonts w:ascii="Arial" w:hAnsi="Arial" w:cs="Arial"/>
          <w:sz w:val="24"/>
          <w:szCs w:val="24"/>
        </w:rPr>
        <w:t xml:space="preserve">The panel noted that Adult A was a young man who appeared to be isolated within the UK and considered, and agreed that, the impact of the Pandemic on Adult A, who had recently undergone </w:t>
      </w:r>
      <w:r w:rsidR="00FE01D5" w:rsidRPr="00673865">
        <w:rPr>
          <w:rFonts w:ascii="Arial" w:hAnsi="Arial" w:cs="Arial"/>
          <w:sz w:val="24"/>
          <w:szCs w:val="24"/>
        </w:rPr>
        <w:t xml:space="preserve">a journey to reach the UK that most individuals would have </w:t>
      </w:r>
      <w:r w:rsidR="00FE01D5" w:rsidRPr="00673865">
        <w:rPr>
          <w:rFonts w:ascii="Arial" w:hAnsi="Arial" w:cs="Arial"/>
          <w:sz w:val="24"/>
          <w:szCs w:val="24"/>
        </w:rPr>
        <w:lastRenderedPageBreak/>
        <w:t xml:space="preserve">found traumatic, was likely </w:t>
      </w:r>
      <w:r w:rsidR="00AC3F5F" w:rsidRPr="00673865">
        <w:rPr>
          <w:rFonts w:ascii="Arial" w:hAnsi="Arial" w:cs="Arial"/>
          <w:sz w:val="24"/>
          <w:szCs w:val="24"/>
        </w:rPr>
        <w:t>to have further traumatised him</w:t>
      </w:r>
      <w:r w:rsidR="007E2D4C" w:rsidRPr="00673865">
        <w:rPr>
          <w:rFonts w:ascii="Arial" w:hAnsi="Arial" w:cs="Arial"/>
          <w:sz w:val="24"/>
          <w:szCs w:val="24"/>
        </w:rPr>
        <w:t xml:space="preserve">. </w:t>
      </w:r>
      <w:r w:rsidR="00143492" w:rsidRPr="00673865">
        <w:rPr>
          <w:rFonts w:ascii="Arial" w:hAnsi="Arial" w:cs="Arial"/>
          <w:sz w:val="24"/>
          <w:szCs w:val="24"/>
        </w:rPr>
        <w:t xml:space="preserve">It noted that Adult A may have been experiencing </w:t>
      </w:r>
      <w:r w:rsidR="003F7F7C" w:rsidRPr="00673865">
        <w:rPr>
          <w:rFonts w:ascii="Arial" w:hAnsi="Arial" w:cs="Arial"/>
          <w:sz w:val="24"/>
          <w:szCs w:val="24"/>
        </w:rPr>
        <w:t xml:space="preserve">trauma induced </w:t>
      </w:r>
      <w:r w:rsidR="00143492" w:rsidRPr="00673865">
        <w:rPr>
          <w:rFonts w:ascii="Arial" w:hAnsi="Arial" w:cs="Arial"/>
          <w:sz w:val="24"/>
          <w:szCs w:val="24"/>
        </w:rPr>
        <w:t xml:space="preserve">paranoia if he was not being subjected to </w:t>
      </w:r>
      <w:r w:rsidR="003F7F7C" w:rsidRPr="00673865">
        <w:rPr>
          <w:rFonts w:ascii="Arial" w:hAnsi="Arial" w:cs="Arial"/>
          <w:sz w:val="24"/>
          <w:szCs w:val="24"/>
        </w:rPr>
        <w:t xml:space="preserve">criminal activity, and so </w:t>
      </w:r>
      <w:r w:rsidR="008E3B80" w:rsidRPr="00673865">
        <w:rPr>
          <w:rFonts w:ascii="Arial" w:hAnsi="Arial" w:cs="Arial"/>
          <w:sz w:val="24"/>
          <w:szCs w:val="24"/>
        </w:rPr>
        <w:t>explored i</w:t>
      </w:r>
      <w:r w:rsidR="003F7F7C" w:rsidRPr="00673865">
        <w:rPr>
          <w:rFonts w:ascii="Arial" w:hAnsi="Arial" w:cs="Arial"/>
          <w:sz w:val="24"/>
          <w:szCs w:val="24"/>
        </w:rPr>
        <w:t xml:space="preserve">f all agencies who came in contact with him were </w:t>
      </w:r>
      <w:r w:rsidR="008E3B80" w:rsidRPr="00673865">
        <w:rPr>
          <w:rFonts w:ascii="Arial" w:hAnsi="Arial" w:cs="Arial"/>
          <w:sz w:val="24"/>
          <w:szCs w:val="24"/>
        </w:rPr>
        <w:t>ensuring trauma informed support</w:t>
      </w:r>
      <w:r w:rsidR="007E2D4C" w:rsidRPr="00673865">
        <w:rPr>
          <w:rFonts w:ascii="Arial" w:hAnsi="Arial" w:cs="Arial"/>
          <w:sz w:val="24"/>
          <w:szCs w:val="24"/>
        </w:rPr>
        <w:t xml:space="preserve">. </w:t>
      </w:r>
      <w:r w:rsidR="008E3B80" w:rsidRPr="00673865">
        <w:rPr>
          <w:rFonts w:ascii="Arial" w:hAnsi="Arial" w:cs="Arial"/>
          <w:sz w:val="24"/>
          <w:szCs w:val="24"/>
        </w:rPr>
        <w:t xml:space="preserve">It noted that </w:t>
      </w:r>
      <w:bookmarkStart w:id="37" w:name="_Hlk91615855"/>
      <w:r w:rsidR="008E3B80" w:rsidRPr="00673865">
        <w:rPr>
          <w:rFonts w:ascii="Arial" w:hAnsi="Arial" w:cs="Arial"/>
          <w:sz w:val="24"/>
          <w:szCs w:val="24"/>
        </w:rPr>
        <w:t xml:space="preserve">humane responses did not always equate to professionals being trauma informed </w:t>
      </w:r>
      <w:r w:rsidR="00722FD1">
        <w:rPr>
          <w:rFonts w:ascii="Arial" w:hAnsi="Arial" w:cs="Arial"/>
          <w:sz w:val="24"/>
          <w:szCs w:val="24"/>
        </w:rPr>
        <w:t xml:space="preserve">in their support of </w:t>
      </w:r>
      <w:r w:rsidR="00394148">
        <w:rPr>
          <w:rFonts w:ascii="Arial" w:hAnsi="Arial" w:cs="Arial"/>
          <w:sz w:val="24"/>
          <w:szCs w:val="24"/>
        </w:rPr>
        <w:t xml:space="preserve">persons with vulnerabilities, including migrant and </w:t>
      </w:r>
      <w:r w:rsidR="003E5AD9">
        <w:rPr>
          <w:rFonts w:ascii="Arial" w:hAnsi="Arial" w:cs="Arial"/>
          <w:sz w:val="24"/>
          <w:szCs w:val="24"/>
        </w:rPr>
        <w:t>asylum-seeking</w:t>
      </w:r>
      <w:r w:rsidR="00394148">
        <w:rPr>
          <w:rFonts w:ascii="Arial" w:hAnsi="Arial" w:cs="Arial"/>
          <w:sz w:val="24"/>
          <w:szCs w:val="24"/>
        </w:rPr>
        <w:t xml:space="preserve"> individuals</w:t>
      </w:r>
      <w:bookmarkEnd w:id="37"/>
      <w:r w:rsidR="00394148">
        <w:rPr>
          <w:rFonts w:ascii="Arial" w:hAnsi="Arial" w:cs="Arial"/>
          <w:sz w:val="24"/>
          <w:szCs w:val="24"/>
        </w:rPr>
        <w:t>,</w:t>
      </w:r>
      <w:r w:rsidR="00722FD1">
        <w:rPr>
          <w:rFonts w:ascii="Arial" w:hAnsi="Arial" w:cs="Arial"/>
          <w:sz w:val="24"/>
          <w:szCs w:val="24"/>
        </w:rPr>
        <w:t xml:space="preserve"> </w:t>
      </w:r>
      <w:r w:rsidR="008E3B80" w:rsidRPr="00673865">
        <w:rPr>
          <w:rFonts w:ascii="Arial" w:hAnsi="Arial" w:cs="Arial"/>
          <w:sz w:val="24"/>
          <w:szCs w:val="24"/>
        </w:rPr>
        <w:t>and agreed this was a key learning from this review</w:t>
      </w:r>
      <w:r w:rsidR="00651317" w:rsidRPr="00673865">
        <w:rPr>
          <w:rFonts w:ascii="Arial" w:hAnsi="Arial" w:cs="Arial"/>
          <w:sz w:val="24"/>
          <w:szCs w:val="24"/>
        </w:rPr>
        <w:t xml:space="preserve"> that should be embedded in practice so that </w:t>
      </w:r>
      <w:r w:rsidR="00424EB4" w:rsidRPr="00673865">
        <w:rPr>
          <w:rFonts w:ascii="Arial" w:hAnsi="Arial" w:cs="Arial"/>
          <w:sz w:val="24"/>
          <w:szCs w:val="24"/>
        </w:rPr>
        <w:t xml:space="preserve">trauma informed responses and support are consistently provided beyond the Pandemic. </w:t>
      </w:r>
    </w:p>
    <w:p w14:paraId="44B4B230" w14:textId="089CB1F8" w:rsidR="006374F0" w:rsidRPr="0037040B" w:rsidRDefault="006374F0" w:rsidP="0037040B">
      <w:pPr>
        <w:spacing w:after="0" w:line="276" w:lineRule="auto"/>
        <w:rPr>
          <w:rFonts w:ascii="Arial" w:hAnsi="Arial" w:cs="Arial"/>
          <w:sz w:val="24"/>
          <w:szCs w:val="24"/>
        </w:rPr>
      </w:pPr>
      <w:bookmarkStart w:id="38" w:name="_Toc95151170"/>
      <w:r w:rsidRPr="002754E5">
        <w:rPr>
          <w:rStyle w:val="Heading1Char"/>
        </w:rPr>
        <w:t>Learning</w:t>
      </w:r>
      <w:r w:rsidR="00493A05" w:rsidRPr="002754E5">
        <w:rPr>
          <w:rStyle w:val="Heading1Char"/>
        </w:rPr>
        <w:t xml:space="preserve"> point 7</w:t>
      </w:r>
      <w:bookmarkEnd w:id="38"/>
      <w:r w:rsidRPr="0037040B">
        <w:rPr>
          <w:rFonts w:ascii="Arial" w:hAnsi="Arial" w:cs="Arial"/>
          <w:i/>
          <w:iCs/>
          <w:sz w:val="24"/>
          <w:szCs w:val="24"/>
        </w:rPr>
        <w:t xml:space="preserve">: </w:t>
      </w:r>
    </w:p>
    <w:p w14:paraId="72E97260" w14:textId="5BD351BB" w:rsidR="006374F0" w:rsidRPr="006374F0" w:rsidRDefault="003772BE" w:rsidP="0037040B">
      <w:pPr>
        <w:spacing w:line="276" w:lineRule="auto"/>
        <w:rPr>
          <w:rFonts w:ascii="Arial" w:hAnsi="Arial" w:cs="Arial"/>
          <w:i/>
          <w:iCs/>
          <w:sz w:val="24"/>
          <w:szCs w:val="24"/>
        </w:rPr>
      </w:pPr>
      <w:r>
        <w:rPr>
          <w:rFonts w:ascii="Arial" w:hAnsi="Arial" w:cs="Arial"/>
          <w:i/>
          <w:iCs/>
          <w:sz w:val="24"/>
          <w:szCs w:val="24"/>
        </w:rPr>
        <w:t>R</w:t>
      </w:r>
      <w:r w:rsidR="00394148" w:rsidRPr="00394148">
        <w:rPr>
          <w:rFonts w:ascii="Arial" w:hAnsi="Arial" w:cs="Arial"/>
          <w:i/>
          <w:iCs/>
          <w:sz w:val="24"/>
          <w:szCs w:val="24"/>
        </w:rPr>
        <w:t xml:space="preserve">esponses did not always equate to professionals being trauma informed in their support of persons with vulnerabilities, including migrant and </w:t>
      </w:r>
      <w:r w:rsidR="003E5AD9" w:rsidRPr="00394148">
        <w:rPr>
          <w:rFonts w:ascii="Arial" w:hAnsi="Arial" w:cs="Arial"/>
          <w:i/>
          <w:iCs/>
          <w:sz w:val="24"/>
          <w:szCs w:val="24"/>
        </w:rPr>
        <w:t>asylum-seeking</w:t>
      </w:r>
      <w:r w:rsidR="00394148" w:rsidRPr="00394148">
        <w:rPr>
          <w:rFonts w:ascii="Arial" w:hAnsi="Arial" w:cs="Arial"/>
          <w:i/>
          <w:iCs/>
          <w:sz w:val="24"/>
          <w:szCs w:val="24"/>
        </w:rPr>
        <w:t xml:space="preserve"> individuals</w:t>
      </w:r>
      <w:r w:rsidR="00394148">
        <w:rPr>
          <w:rFonts w:ascii="Arial" w:hAnsi="Arial" w:cs="Arial"/>
          <w:i/>
          <w:iCs/>
          <w:sz w:val="24"/>
          <w:szCs w:val="24"/>
        </w:rPr>
        <w:t xml:space="preserve"> and we need to support practitioner</w:t>
      </w:r>
      <w:r w:rsidR="003E5AD9">
        <w:rPr>
          <w:rFonts w:ascii="Arial" w:hAnsi="Arial" w:cs="Arial"/>
          <w:i/>
          <w:iCs/>
          <w:sz w:val="24"/>
          <w:szCs w:val="24"/>
        </w:rPr>
        <w:t>s</w:t>
      </w:r>
      <w:r w:rsidR="00394148">
        <w:rPr>
          <w:rFonts w:ascii="Arial" w:hAnsi="Arial" w:cs="Arial"/>
          <w:i/>
          <w:iCs/>
          <w:sz w:val="24"/>
          <w:szCs w:val="24"/>
        </w:rPr>
        <w:t xml:space="preserve"> to be trauma informed in their practice, particularly during the Covid 19 </w:t>
      </w:r>
      <w:r w:rsidR="00B211AB">
        <w:rPr>
          <w:rFonts w:ascii="Arial" w:hAnsi="Arial" w:cs="Arial"/>
          <w:i/>
          <w:iCs/>
          <w:sz w:val="24"/>
          <w:szCs w:val="24"/>
        </w:rPr>
        <w:t xml:space="preserve">pandemic and beyond. </w:t>
      </w:r>
    </w:p>
    <w:p w14:paraId="4587FCCB" w14:textId="189DCE05" w:rsidR="003772BE" w:rsidRDefault="003772BE" w:rsidP="0037040B">
      <w:pPr>
        <w:pStyle w:val="ListParagraph"/>
        <w:spacing w:line="276" w:lineRule="auto"/>
        <w:ind w:left="0"/>
        <w:rPr>
          <w:rFonts w:ascii="Arial" w:hAnsi="Arial" w:cs="Arial"/>
          <w:b/>
          <w:bCs/>
          <w:sz w:val="24"/>
          <w:szCs w:val="24"/>
        </w:rPr>
      </w:pPr>
      <w:bookmarkStart w:id="39" w:name="_Toc95151171"/>
      <w:bookmarkStart w:id="40" w:name="_Hlk93236204"/>
      <w:r w:rsidRPr="002754E5">
        <w:rPr>
          <w:rStyle w:val="Heading1Char"/>
        </w:rPr>
        <w:t xml:space="preserve">Recommendation </w:t>
      </w:r>
      <w:r w:rsidR="00633005" w:rsidRPr="002754E5">
        <w:rPr>
          <w:rStyle w:val="Heading1Char"/>
        </w:rPr>
        <w:t>7</w:t>
      </w:r>
      <w:bookmarkEnd w:id="39"/>
      <w:r>
        <w:rPr>
          <w:rFonts w:ascii="Arial" w:hAnsi="Arial" w:cs="Arial"/>
          <w:b/>
          <w:bCs/>
          <w:sz w:val="24"/>
          <w:szCs w:val="24"/>
        </w:rPr>
        <w:t xml:space="preserve">: The panel invite the TSAB to support its constituent agencies to ensure that migrant and </w:t>
      </w:r>
      <w:r w:rsidR="003E5AD9">
        <w:rPr>
          <w:rFonts w:ascii="Arial" w:hAnsi="Arial" w:cs="Arial"/>
          <w:b/>
          <w:bCs/>
          <w:sz w:val="24"/>
          <w:szCs w:val="24"/>
        </w:rPr>
        <w:t>asylum-seeking</w:t>
      </w:r>
      <w:r>
        <w:rPr>
          <w:rFonts w:ascii="Arial" w:hAnsi="Arial" w:cs="Arial"/>
          <w:b/>
          <w:bCs/>
          <w:sz w:val="24"/>
          <w:szCs w:val="24"/>
        </w:rPr>
        <w:t xml:space="preserve"> individuals receive trauma informed contact and support by ensuring access to trauma informed training. </w:t>
      </w:r>
    </w:p>
    <w:bookmarkEnd w:id="40"/>
    <w:p w14:paraId="2220181F" w14:textId="77777777" w:rsidR="00AC600F" w:rsidRPr="00A347B6" w:rsidRDefault="00AC600F" w:rsidP="0037040B">
      <w:pPr>
        <w:pStyle w:val="ListParagraph"/>
        <w:spacing w:line="276" w:lineRule="auto"/>
        <w:ind w:left="0"/>
        <w:rPr>
          <w:rFonts w:ascii="Arial" w:hAnsi="Arial" w:cs="Arial"/>
          <w:sz w:val="16"/>
          <w:szCs w:val="16"/>
        </w:rPr>
      </w:pPr>
    </w:p>
    <w:p w14:paraId="06F8AD63" w14:textId="08A2D4DD" w:rsidR="00961860" w:rsidRPr="00673865" w:rsidRDefault="00636D02" w:rsidP="0037040B">
      <w:pPr>
        <w:pStyle w:val="ListParagraph"/>
        <w:spacing w:line="276" w:lineRule="auto"/>
        <w:ind w:left="0"/>
        <w:rPr>
          <w:rFonts w:ascii="Arial" w:hAnsi="Arial" w:cs="Arial"/>
          <w:sz w:val="24"/>
          <w:szCs w:val="24"/>
        </w:rPr>
      </w:pPr>
      <w:r w:rsidRPr="00673865">
        <w:rPr>
          <w:rFonts w:ascii="Arial" w:hAnsi="Arial" w:cs="Arial"/>
          <w:sz w:val="24"/>
          <w:szCs w:val="24"/>
        </w:rPr>
        <w:t>Whilst the Panel</w:t>
      </w:r>
      <w:r w:rsidR="0062619B" w:rsidRPr="00673865">
        <w:rPr>
          <w:rFonts w:ascii="Arial" w:hAnsi="Arial" w:cs="Arial"/>
          <w:sz w:val="24"/>
          <w:szCs w:val="24"/>
        </w:rPr>
        <w:t>, in the absence of any assessment that confi</w:t>
      </w:r>
      <w:r w:rsidR="00037471" w:rsidRPr="00673865">
        <w:rPr>
          <w:rFonts w:ascii="Arial" w:hAnsi="Arial" w:cs="Arial"/>
          <w:sz w:val="24"/>
          <w:szCs w:val="24"/>
        </w:rPr>
        <w:t>r</w:t>
      </w:r>
      <w:r w:rsidR="0062619B" w:rsidRPr="00673865">
        <w:rPr>
          <w:rFonts w:ascii="Arial" w:hAnsi="Arial" w:cs="Arial"/>
          <w:sz w:val="24"/>
          <w:szCs w:val="24"/>
        </w:rPr>
        <w:t xml:space="preserve">med Adult A was experiencing a mental health crisis, </w:t>
      </w:r>
      <w:r w:rsidRPr="00673865">
        <w:rPr>
          <w:rFonts w:ascii="Arial" w:hAnsi="Arial" w:cs="Arial"/>
          <w:sz w:val="24"/>
          <w:szCs w:val="24"/>
        </w:rPr>
        <w:t xml:space="preserve">could not definitively say this was an issue for Adult </w:t>
      </w:r>
      <w:r w:rsidR="00ED5F65" w:rsidRPr="00673865">
        <w:rPr>
          <w:rFonts w:ascii="Arial" w:hAnsi="Arial" w:cs="Arial"/>
          <w:sz w:val="24"/>
          <w:szCs w:val="24"/>
        </w:rPr>
        <w:t>A</w:t>
      </w:r>
      <w:r w:rsidR="00454153" w:rsidRPr="00673865">
        <w:rPr>
          <w:rFonts w:ascii="Arial" w:hAnsi="Arial" w:cs="Arial"/>
          <w:sz w:val="24"/>
          <w:szCs w:val="24"/>
        </w:rPr>
        <w:t>, i</w:t>
      </w:r>
      <w:r w:rsidRPr="00673865">
        <w:rPr>
          <w:rFonts w:ascii="Arial" w:hAnsi="Arial" w:cs="Arial"/>
          <w:sz w:val="24"/>
          <w:szCs w:val="24"/>
        </w:rPr>
        <w:t>t could not rule it out</w:t>
      </w:r>
      <w:r w:rsidR="00037471" w:rsidRPr="00673865">
        <w:rPr>
          <w:rFonts w:ascii="Arial" w:hAnsi="Arial" w:cs="Arial"/>
          <w:sz w:val="24"/>
          <w:szCs w:val="24"/>
        </w:rPr>
        <w:t>, h</w:t>
      </w:r>
      <w:r w:rsidR="00ED5F65" w:rsidRPr="00673865">
        <w:rPr>
          <w:rFonts w:ascii="Arial" w:hAnsi="Arial" w:cs="Arial"/>
          <w:sz w:val="24"/>
          <w:szCs w:val="24"/>
        </w:rPr>
        <w:t xml:space="preserve">aving noted </w:t>
      </w:r>
      <w:r w:rsidR="00A0470F" w:rsidRPr="00673865">
        <w:rPr>
          <w:rFonts w:ascii="Arial" w:hAnsi="Arial" w:cs="Arial"/>
          <w:sz w:val="24"/>
          <w:szCs w:val="24"/>
        </w:rPr>
        <w:t xml:space="preserve">that between </w:t>
      </w:r>
      <w:r w:rsidR="00927754" w:rsidRPr="00673865">
        <w:rPr>
          <w:rFonts w:ascii="Arial" w:hAnsi="Arial" w:cs="Arial"/>
          <w:sz w:val="24"/>
          <w:szCs w:val="24"/>
        </w:rPr>
        <w:t xml:space="preserve">11 </w:t>
      </w:r>
      <w:r w:rsidR="003B7F65" w:rsidRPr="00673865">
        <w:rPr>
          <w:rFonts w:ascii="Arial" w:hAnsi="Arial" w:cs="Arial"/>
          <w:sz w:val="24"/>
          <w:szCs w:val="24"/>
        </w:rPr>
        <w:t>M</w:t>
      </w:r>
      <w:r w:rsidR="00927754" w:rsidRPr="00673865">
        <w:rPr>
          <w:rFonts w:ascii="Arial" w:hAnsi="Arial" w:cs="Arial"/>
          <w:sz w:val="24"/>
          <w:szCs w:val="24"/>
        </w:rPr>
        <w:t>arch and 6 April 2021, Adult A informed VRS</w:t>
      </w:r>
      <w:r w:rsidR="00454153" w:rsidRPr="00673865">
        <w:rPr>
          <w:rFonts w:ascii="Arial" w:hAnsi="Arial" w:cs="Arial"/>
          <w:sz w:val="24"/>
          <w:szCs w:val="24"/>
        </w:rPr>
        <w:t xml:space="preserve"> staff</w:t>
      </w:r>
      <w:r w:rsidR="00927754" w:rsidRPr="00673865">
        <w:rPr>
          <w:rFonts w:ascii="Arial" w:hAnsi="Arial" w:cs="Arial"/>
          <w:sz w:val="24"/>
          <w:szCs w:val="24"/>
        </w:rPr>
        <w:t xml:space="preserve"> that </w:t>
      </w:r>
      <w:r w:rsidR="00FE068F" w:rsidRPr="00673865">
        <w:rPr>
          <w:rFonts w:ascii="Arial" w:hAnsi="Arial" w:cs="Arial"/>
          <w:sz w:val="24"/>
          <w:szCs w:val="24"/>
        </w:rPr>
        <w:t>he was being followed</w:t>
      </w:r>
      <w:r w:rsidR="007E2D4C" w:rsidRPr="00673865">
        <w:rPr>
          <w:rFonts w:ascii="Arial" w:hAnsi="Arial" w:cs="Arial"/>
          <w:sz w:val="24"/>
          <w:szCs w:val="24"/>
        </w:rPr>
        <w:t xml:space="preserve">. </w:t>
      </w:r>
      <w:r w:rsidR="00FE068F" w:rsidRPr="00673865">
        <w:rPr>
          <w:rFonts w:ascii="Arial" w:hAnsi="Arial" w:cs="Arial"/>
          <w:sz w:val="24"/>
          <w:szCs w:val="24"/>
        </w:rPr>
        <w:t xml:space="preserve">The panel noted that, whilst Adult A </w:t>
      </w:r>
      <w:r w:rsidR="00F922A6" w:rsidRPr="00673865">
        <w:rPr>
          <w:rFonts w:ascii="Arial" w:hAnsi="Arial" w:cs="Arial"/>
          <w:sz w:val="24"/>
          <w:szCs w:val="24"/>
        </w:rPr>
        <w:t xml:space="preserve">was given the </w:t>
      </w:r>
      <w:r w:rsidR="009422D4" w:rsidRPr="00673865">
        <w:rPr>
          <w:rFonts w:ascii="Arial" w:hAnsi="Arial" w:cs="Arial"/>
          <w:sz w:val="24"/>
          <w:szCs w:val="24"/>
        </w:rPr>
        <w:t xml:space="preserve">correct </w:t>
      </w:r>
      <w:r w:rsidR="00F922A6" w:rsidRPr="00673865">
        <w:rPr>
          <w:rFonts w:ascii="Arial" w:hAnsi="Arial" w:cs="Arial"/>
          <w:sz w:val="24"/>
          <w:szCs w:val="24"/>
        </w:rPr>
        <w:t xml:space="preserve">advice </w:t>
      </w:r>
      <w:r w:rsidR="009422D4" w:rsidRPr="00673865">
        <w:rPr>
          <w:rFonts w:ascii="Arial" w:hAnsi="Arial" w:cs="Arial"/>
          <w:sz w:val="24"/>
          <w:szCs w:val="24"/>
        </w:rPr>
        <w:t>(</w:t>
      </w:r>
      <w:r w:rsidR="00962D40" w:rsidRPr="00B8228F">
        <w:rPr>
          <w:rFonts w:ascii="Arial" w:hAnsi="Arial" w:cs="Arial"/>
          <w:sz w:val="24"/>
          <w:szCs w:val="24"/>
        </w:rPr>
        <w:t>i.e.,</w:t>
      </w:r>
      <w:r w:rsidR="009422D4" w:rsidRPr="00B8228F">
        <w:rPr>
          <w:rFonts w:ascii="Arial" w:hAnsi="Arial" w:cs="Arial"/>
          <w:sz w:val="24"/>
          <w:szCs w:val="24"/>
        </w:rPr>
        <w:t xml:space="preserve"> </w:t>
      </w:r>
      <w:r w:rsidR="00F922A6" w:rsidRPr="00B8228F">
        <w:rPr>
          <w:rFonts w:ascii="Arial" w:hAnsi="Arial" w:cs="Arial"/>
          <w:sz w:val="24"/>
          <w:szCs w:val="24"/>
        </w:rPr>
        <w:t>to</w:t>
      </w:r>
      <w:r w:rsidR="00F922A6" w:rsidRPr="00DC75A4">
        <w:rPr>
          <w:rFonts w:ascii="Arial" w:hAnsi="Arial" w:cs="Arial"/>
          <w:sz w:val="24"/>
          <w:szCs w:val="24"/>
        </w:rPr>
        <w:t xml:space="preserve"> advise any</w:t>
      </w:r>
      <w:r w:rsidR="00D56017">
        <w:rPr>
          <w:rFonts w:ascii="Arial" w:hAnsi="Arial" w:cs="Arial"/>
          <w:sz w:val="24"/>
          <w:szCs w:val="24"/>
        </w:rPr>
        <w:t>one being followed to call the P</w:t>
      </w:r>
      <w:r w:rsidR="00F922A6" w:rsidRPr="00DC75A4">
        <w:rPr>
          <w:rFonts w:ascii="Arial" w:hAnsi="Arial" w:cs="Arial"/>
          <w:sz w:val="24"/>
          <w:szCs w:val="24"/>
        </w:rPr>
        <w:t>olice</w:t>
      </w:r>
      <w:r w:rsidR="009422D4" w:rsidRPr="00673865">
        <w:rPr>
          <w:rFonts w:ascii="Arial" w:hAnsi="Arial" w:cs="Arial"/>
          <w:sz w:val="24"/>
          <w:szCs w:val="24"/>
        </w:rPr>
        <w:t xml:space="preserve">), there was a </w:t>
      </w:r>
      <w:r w:rsidR="001E4099" w:rsidRPr="00673865">
        <w:rPr>
          <w:rFonts w:ascii="Arial" w:hAnsi="Arial" w:cs="Arial"/>
          <w:sz w:val="24"/>
          <w:szCs w:val="24"/>
        </w:rPr>
        <w:t xml:space="preserve">potential </w:t>
      </w:r>
      <w:r w:rsidR="009422D4" w:rsidRPr="00673865">
        <w:rPr>
          <w:rFonts w:ascii="Arial" w:hAnsi="Arial" w:cs="Arial"/>
          <w:sz w:val="24"/>
          <w:szCs w:val="24"/>
        </w:rPr>
        <w:t>missed opportunity to explore this further with Adult A</w:t>
      </w:r>
      <w:r w:rsidR="00EC1C24" w:rsidRPr="00673865">
        <w:rPr>
          <w:rFonts w:ascii="Arial" w:hAnsi="Arial" w:cs="Arial"/>
          <w:sz w:val="24"/>
          <w:szCs w:val="24"/>
        </w:rPr>
        <w:t xml:space="preserve"> </w:t>
      </w:r>
      <w:r w:rsidR="003B7F65" w:rsidRPr="00673865">
        <w:rPr>
          <w:rFonts w:ascii="Arial" w:hAnsi="Arial" w:cs="Arial"/>
          <w:sz w:val="24"/>
          <w:szCs w:val="24"/>
        </w:rPr>
        <w:t>as unusual information</w:t>
      </w:r>
      <w:r w:rsidR="007E2D4C" w:rsidRPr="00673865">
        <w:rPr>
          <w:rFonts w:ascii="Arial" w:hAnsi="Arial" w:cs="Arial"/>
          <w:sz w:val="24"/>
          <w:szCs w:val="24"/>
        </w:rPr>
        <w:t xml:space="preserve">. </w:t>
      </w:r>
      <w:r w:rsidR="004B6595" w:rsidRPr="00673865">
        <w:rPr>
          <w:rFonts w:ascii="Arial" w:hAnsi="Arial" w:cs="Arial"/>
          <w:sz w:val="24"/>
          <w:szCs w:val="24"/>
        </w:rPr>
        <w:t xml:space="preserve">It agreed that </w:t>
      </w:r>
      <w:r w:rsidR="00EC1C24" w:rsidRPr="00673865">
        <w:rPr>
          <w:rFonts w:ascii="Arial" w:hAnsi="Arial" w:cs="Arial"/>
          <w:sz w:val="24"/>
          <w:szCs w:val="24"/>
        </w:rPr>
        <w:t xml:space="preserve">more sensitive probing of this </w:t>
      </w:r>
      <w:r w:rsidR="003B7F65" w:rsidRPr="00673865">
        <w:rPr>
          <w:rFonts w:ascii="Arial" w:hAnsi="Arial" w:cs="Arial"/>
          <w:sz w:val="24"/>
          <w:szCs w:val="24"/>
        </w:rPr>
        <w:t>information by VRS</w:t>
      </w:r>
      <w:r w:rsidR="00EC1C24" w:rsidRPr="00673865">
        <w:rPr>
          <w:rFonts w:ascii="Arial" w:hAnsi="Arial" w:cs="Arial"/>
          <w:sz w:val="24"/>
          <w:szCs w:val="24"/>
        </w:rPr>
        <w:t xml:space="preserve"> could have been undertaken with Adult A</w:t>
      </w:r>
      <w:r w:rsidR="00591D0F" w:rsidRPr="00673865">
        <w:rPr>
          <w:rFonts w:ascii="Arial" w:hAnsi="Arial" w:cs="Arial"/>
          <w:sz w:val="24"/>
          <w:szCs w:val="24"/>
        </w:rPr>
        <w:t xml:space="preserve"> and possibly enabled third party reporting by VRS </w:t>
      </w:r>
      <w:r w:rsidR="001E4099" w:rsidRPr="00673865">
        <w:rPr>
          <w:rFonts w:ascii="Arial" w:hAnsi="Arial" w:cs="Arial"/>
          <w:sz w:val="24"/>
          <w:szCs w:val="24"/>
        </w:rPr>
        <w:t xml:space="preserve">to the </w:t>
      </w:r>
      <w:r w:rsidR="00533CF4" w:rsidRPr="00673865">
        <w:rPr>
          <w:rFonts w:ascii="Arial" w:hAnsi="Arial" w:cs="Arial"/>
          <w:sz w:val="24"/>
          <w:szCs w:val="24"/>
        </w:rPr>
        <w:t>Police</w:t>
      </w:r>
      <w:r w:rsidR="001E4099" w:rsidRPr="00673865">
        <w:rPr>
          <w:rFonts w:ascii="Arial" w:hAnsi="Arial" w:cs="Arial"/>
          <w:sz w:val="24"/>
          <w:szCs w:val="24"/>
        </w:rPr>
        <w:t>, rather than placing the onus o</w:t>
      </w:r>
      <w:r w:rsidR="00D54CE8" w:rsidRPr="00673865">
        <w:rPr>
          <w:rFonts w:ascii="Arial" w:hAnsi="Arial" w:cs="Arial"/>
          <w:sz w:val="24"/>
          <w:szCs w:val="24"/>
        </w:rPr>
        <w:t xml:space="preserve">n </w:t>
      </w:r>
      <w:r w:rsidR="001E4099" w:rsidRPr="00673865">
        <w:rPr>
          <w:rFonts w:ascii="Arial" w:hAnsi="Arial" w:cs="Arial"/>
          <w:sz w:val="24"/>
          <w:szCs w:val="24"/>
        </w:rPr>
        <w:t>Adult A</w:t>
      </w:r>
      <w:r w:rsidR="00D56017">
        <w:rPr>
          <w:rFonts w:ascii="Arial" w:hAnsi="Arial" w:cs="Arial"/>
          <w:sz w:val="24"/>
          <w:szCs w:val="24"/>
        </w:rPr>
        <w:t xml:space="preserve"> to approach the P</w:t>
      </w:r>
      <w:r w:rsidR="00676DF6" w:rsidRPr="00673865">
        <w:rPr>
          <w:rFonts w:ascii="Arial" w:hAnsi="Arial" w:cs="Arial"/>
          <w:sz w:val="24"/>
          <w:szCs w:val="24"/>
        </w:rPr>
        <w:t>olice</w:t>
      </w:r>
      <w:r w:rsidR="007E2D4C" w:rsidRPr="00673865">
        <w:rPr>
          <w:rFonts w:ascii="Arial" w:hAnsi="Arial" w:cs="Arial"/>
          <w:sz w:val="24"/>
          <w:szCs w:val="24"/>
        </w:rPr>
        <w:t xml:space="preserve">. </w:t>
      </w:r>
      <w:r w:rsidR="001E4099" w:rsidRPr="00673865">
        <w:rPr>
          <w:rFonts w:ascii="Arial" w:hAnsi="Arial" w:cs="Arial"/>
          <w:sz w:val="24"/>
          <w:szCs w:val="24"/>
        </w:rPr>
        <w:t xml:space="preserve">The </w:t>
      </w:r>
      <w:r w:rsidR="00533CF4" w:rsidRPr="00673865">
        <w:rPr>
          <w:rFonts w:ascii="Arial" w:hAnsi="Arial" w:cs="Arial"/>
          <w:sz w:val="24"/>
          <w:szCs w:val="24"/>
        </w:rPr>
        <w:t>Home Office</w:t>
      </w:r>
      <w:r w:rsidR="001E4099" w:rsidRPr="00673865">
        <w:rPr>
          <w:rFonts w:ascii="Arial" w:hAnsi="Arial" w:cs="Arial"/>
          <w:sz w:val="24"/>
          <w:szCs w:val="24"/>
        </w:rPr>
        <w:t xml:space="preserve"> fully accepted that </w:t>
      </w:r>
      <w:r w:rsidR="00533CF4" w:rsidRPr="00673865">
        <w:rPr>
          <w:rFonts w:ascii="Arial" w:hAnsi="Arial" w:cs="Arial"/>
          <w:sz w:val="24"/>
          <w:szCs w:val="24"/>
        </w:rPr>
        <w:t>whilst VRS requires actions to be taken by individuals</w:t>
      </w:r>
      <w:r w:rsidR="00CF429A" w:rsidRPr="00673865">
        <w:rPr>
          <w:rFonts w:ascii="Arial" w:hAnsi="Arial" w:cs="Arial"/>
          <w:sz w:val="24"/>
          <w:szCs w:val="24"/>
        </w:rPr>
        <w:t>, further questioning of Adult A could have enabled VRS staff to email</w:t>
      </w:r>
      <w:r w:rsidR="00D12FFC" w:rsidRPr="00673865">
        <w:rPr>
          <w:rFonts w:ascii="Arial" w:hAnsi="Arial" w:cs="Arial"/>
          <w:sz w:val="24"/>
          <w:szCs w:val="24"/>
        </w:rPr>
        <w:t xml:space="preserve"> appropriate </w:t>
      </w:r>
      <w:r w:rsidR="00CF429A" w:rsidRPr="00673865">
        <w:rPr>
          <w:rFonts w:ascii="Arial" w:hAnsi="Arial" w:cs="Arial"/>
          <w:sz w:val="24"/>
          <w:szCs w:val="24"/>
        </w:rPr>
        <w:t xml:space="preserve">information to the Essex control room </w:t>
      </w:r>
      <w:r w:rsidR="008A4962" w:rsidRPr="00673865">
        <w:rPr>
          <w:rFonts w:ascii="Arial" w:hAnsi="Arial" w:cs="Arial"/>
          <w:sz w:val="24"/>
          <w:szCs w:val="24"/>
        </w:rPr>
        <w:t>where an incident would have been created and triaged</w:t>
      </w:r>
      <w:r w:rsidR="007E2D4C" w:rsidRPr="00673865">
        <w:rPr>
          <w:rFonts w:ascii="Arial" w:hAnsi="Arial" w:cs="Arial"/>
          <w:sz w:val="24"/>
          <w:szCs w:val="24"/>
        </w:rPr>
        <w:t xml:space="preserve">. </w:t>
      </w:r>
      <w:r w:rsidR="008A4962" w:rsidRPr="00673865">
        <w:rPr>
          <w:rFonts w:ascii="Arial" w:hAnsi="Arial" w:cs="Arial"/>
          <w:sz w:val="24"/>
          <w:szCs w:val="24"/>
        </w:rPr>
        <w:t xml:space="preserve">This would have also partially removed the onus </w:t>
      </w:r>
      <w:r w:rsidR="00C603B6" w:rsidRPr="00673865">
        <w:rPr>
          <w:rFonts w:ascii="Arial" w:hAnsi="Arial" w:cs="Arial"/>
          <w:sz w:val="24"/>
          <w:szCs w:val="24"/>
        </w:rPr>
        <w:t xml:space="preserve">on VRS staff to identify potential </w:t>
      </w:r>
      <w:r w:rsidR="00D068FC" w:rsidRPr="00673865">
        <w:rPr>
          <w:rFonts w:ascii="Arial" w:hAnsi="Arial" w:cs="Arial"/>
          <w:sz w:val="24"/>
          <w:szCs w:val="24"/>
        </w:rPr>
        <w:t xml:space="preserve">safeguarding and/or </w:t>
      </w:r>
      <w:r w:rsidR="008A4962" w:rsidRPr="00DC75A4">
        <w:rPr>
          <w:rFonts w:ascii="Arial" w:hAnsi="Arial" w:cs="Arial"/>
          <w:sz w:val="24"/>
          <w:szCs w:val="24"/>
        </w:rPr>
        <w:t>mental health issues</w:t>
      </w:r>
      <w:r w:rsidR="00C603B6" w:rsidRPr="00673865">
        <w:rPr>
          <w:rFonts w:ascii="Arial" w:hAnsi="Arial" w:cs="Arial"/>
          <w:sz w:val="24"/>
          <w:szCs w:val="24"/>
        </w:rPr>
        <w:t xml:space="preserve">, enabled </w:t>
      </w:r>
      <w:r w:rsidR="00144EF8" w:rsidRPr="00673865">
        <w:rPr>
          <w:rFonts w:ascii="Arial" w:hAnsi="Arial" w:cs="Arial"/>
          <w:sz w:val="24"/>
          <w:szCs w:val="24"/>
        </w:rPr>
        <w:t xml:space="preserve">partners to learn the location of </w:t>
      </w:r>
      <w:r w:rsidR="00961860" w:rsidRPr="00673865">
        <w:rPr>
          <w:rFonts w:ascii="Arial" w:hAnsi="Arial" w:cs="Arial"/>
          <w:sz w:val="24"/>
          <w:szCs w:val="24"/>
        </w:rPr>
        <w:t>Adult</w:t>
      </w:r>
      <w:r w:rsidR="00144EF8" w:rsidRPr="00673865">
        <w:rPr>
          <w:rFonts w:ascii="Arial" w:hAnsi="Arial" w:cs="Arial"/>
          <w:sz w:val="24"/>
          <w:szCs w:val="24"/>
        </w:rPr>
        <w:t xml:space="preserve"> A and triage any </w:t>
      </w:r>
      <w:r w:rsidR="00961860" w:rsidRPr="00673865">
        <w:rPr>
          <w:rFonts w:ascii="Arial" w:hAnsi="Arial" w:cs="Arial"/>
          <w:sz w:val="24"/>
          <w:szCs w:val="24"/>
        </w:rPr>
        <w:t>support needs</w:t>
      </w:r>
      <w:r w:rsidR="00D068FC" w:rsidRPr="00673865">
        <w:rPr>
          <w:rFonts w:ascii="Arial" w:hAnsi="Arial" w:cs="Arial"/>
          <w:sz w:val="24"/>
          <w:szCs w:val="24"/>
        </w:rPr>
        <w:t xml:space="preserve"> that could have been afforded to Adult A</w:t>
      </w:r>
      <w:r w:rsidR="00A0470F" w:rsidRPr="00637489">
        <w:rPr>
          <w:rFonts w:ascii="Arial" w:hAnsi="Arial" w:cs="Arial"/>
          <w:sz w:val="24"/>
          <w:szCs w:val="24"/>
        </w:rPr>
        <w:t xml:space="preserve">. </w:t>
      </w:r>
    </w:p>
    <w:p w14:paraId="5B955359" w14:textId="2B018751" w:rsidR="00B211AB" w:rsidRPr="0037040B" w:rsidRDefault="00B211AB" w:rsidP="0037040B">
      <w:pPr>
        <w:spacing w:after="0" w:line="276" w:lineRule="auto"/>
        <w:rPr>
          <w:rFonts w:ascii="Arial" w:hAnsi="Arial" w:cs="Arial"/>
          <w:i/>
          <w:iCs/>
          <w:sz w:val="24"/>
          <w:szCs w:val="24"/>
        </w:rPr>
      </w:pPr>
      <w:bookmarkStart w:id="41" w:name="_Toc95151172"/>
      <w:r w:rsidRPr="002754E5">
        <w:rPr>
          <w:rStyle w:val="Heading1Char"/>
        </w:rPr>
        <w:t>Learning</w:t>
      </w:r>
      <w:r w:rsidR="00493A05" w:rsidRPr="002754E5">
        <w:rPr>
          <w:rStyle w:val="Heading1Char"/>
        </w:rPr>
        <w:t xml:space="preserve"> point 8</w:t>
      </w:r>
      <w:bookmarkEnd w:id="41"/>
      <w:r w:rsidRPr="0037040B">
        <w:rPr>
          <w:rFonts w:ascii="Arial" w:hAnsi="Arial" w:cs="Arial"/>
          <w:i/>
          <w:iCs/>
          <w:sz w:val="24"/>
          <w:szCs w:val="24"/>
        </w:rPr>
        <w:t xml:space="preserve">: </w:t>
      </w:r>
    </w:p>
    <w:p w14:paraId="69EB8846" w14:textId="5D71793A" w:rsidR="00B211AB" w:rsidRDefault="00B211AB" w:rsidP="0037040B">
      <w:pPr>
        <w:pStyle w:val="ListParagraph"/>
        <w:spacing w:line="276" w:lineRule="auto"/>
        <w:ind w:left="0"/>
        <w:rPr>
          <w:rFonts w:ascii="Arial" w:hAnsi="Arial" w:cs="Arial"/>
          <w:i/>
          <w:iCs/>
          <w:sz w:val="24"/>
          <w:szCs w:val="24"/>
        </w:rPr>
      </w:pPr>
      <w:r>
        <w:rPr>
          <w:rFonts w:ascii="Arial" w:hAnsi="Arial" w:cs="Arial"/>
          <w:i/>
          <w:iCs/>
          <w:sz w:val="24"/>
          <w:szCs w:val="24"/>
        </w:rPr>
        <w:t xml:space="preserve">We need to support our practitioners to recognise the importance and value of sharing </w:t>
      </w:r>
      <w:r w:rsidR="00DD20DC">
        <w:rPr>
          <w:rFonts w:ascii="Arial" w:hAnsi="Arial" w:cs="Arial"/>
          <w:i/>
          <w:iCs/>
          <w:sz w:val="24"/>
          <w:szCs w:val="24"/>
        </w:rPr>
        <w:t xml:space="preserve">third party </w:t>
      </w:r>
      <w:r>
        <w:rPr>
          <w:rFonts w:ascii="Arial" w:hAnsi="Arial" w:cs="Arial"/>
          <w:i/>
          <w:iCs/>
          <w:sz w:val="24"/>
          <w:szCs w:val="24"/>
        </w:rPr>
        <w:t>information with key partners</w:t>
      </w:r>
      <w:r w:rsidR="00DD20DC">
        <w:rPr>
          <w:rFonts w:ascii="Arial" w:hAnsi="Arial" w:cs="Arial"/>
          <w:i/>
          <w:iCs/>
          <w:sz w:val="24"/>
          <w:szCs w:val="24"/>
        </w:rPr>
        <w:t xml:space="preserve"> that may enable safeguarding and </w:t>
      </w:r>
      <w:r w:rsidR="00AA5BF7">
        <w:rPr>
          <w:rFonts w:ascii="Arial" w:hAnsi="Arial" w:cs="Arial"/>
          <w:i/>
          <w:iCs/>
          <w:sz w:val="24"/>
          <w:szCs w:val="24"/>
        </w:rPr>
        <w:t>provision</w:t>
      </w:r>
      <w:r w:rsidR="00DD20DC">
        <w:rPr>
          <w:rFonts w:ascii="Arial" w:hAnsi="Arial" w:cs="Arial"/>
          <w:i/>
          <w:iCs/>
          <w:sz w:val="24"/>
          <w:szCs w:val="24"/>
        </w:rPr>
        <w:t xml:space="preserve"> </w:t>
      </w:r>
      <w:r w:rsidR="00AA5BF7">
        <w:rPr>
          <w:rFonts w:ascii="Arial" w:hAnsi="Arial" w:cs="Arial"/>
          <w:i/>
          <w:iCs/>
          <w:sz w:val="24"/>
          <w:szCs w:val="24"/>
        </w:rPr>
        <w:t>of</w:t>
      </w:r>
      <w:r w:rsidR="00DD20DC">
        <w:rPr>
          <w:rFonts w:ascii="Arial" w:hAnsi="Arial" w:cs="Arial"/>
          <w:i/>
          <w:iCs/>
          <w:sz w:val="24"/>
          <w:szCs w:val="24"/>
        </w:rPr>
        <w:t xml:space="preserve"> </w:t>
      </w:r>
      <w:r w:rsidR="00AA5BF7">
        <w:rPr>
          <w:rFonts w:ascii="Arial" w:hAnsi="Arial" w:cs="Arial"/>
          <w:i/>
          <w:iCs/>
          <w:sz w:val="24"/>
          <w:szCs w:val="24"/>
        </w:rPr>
        <w:t>appropriate support</w:t>
      </w:r>
      <w:r>
        <w:rPr>
          <w:rFonts w:ascii="Arial" w:hAnsi="Arial" w:cs="Arial"/>
          <w:i/>
          <w:iCs/>
          <w:sz w:val="24"/>
          <w:szCs w:val="24"/>
        </w:rPr>
        <w:t xml:space="preserve"> </w:t>
      </w:r>
      <w:r w:rsidR="0004615B">
        <w:rPr>
          <w:rFonts w:ascii="Arial" w:hAnsi="Arial" w:cs="Arial"/>
          <w:i/>
          <w:iCs/>
          <w:sz w:val="24"/>
          <w:szCs w:val="24"/>
        </w:rPr>
        <w:t xml:space="preserve">in addition to placing the onus on the individuals we are supporting to seek help. </w:t>
      </w:r>
    </w:p>
    <w:p w14:paraId="6AED37F1" w14:textId="77777777" w:rsidR="0004615B" w:rsidRPr="00A347B6" w:rsidRDefault="0004615B" w:rsidP="002F6F72">
      <w:pPr>
        <w:pStyle w:val="ListParagraph"/>
        <w:spacing w:after="0" w:line="276" w:lineRule="auto"/>
        <w:ind w:left="0"/>
        <w:rPr>
          <w:rFonts w:ascii="Arial" w:hAnsi="Arial" w:cs="Arial"/>
          <w:i/>
          <w:iCs/>
          <w:sz w:val="16"/>
          <w:szCs w:val="16"/>
        </w:rPr>
      </w:pPr>
    </w:p>
    <w:p w14:paraId="46412DEA" w14:textId="561EBC84" w:rsidR="00AE2682" w:rsidRDefault="003772BE" w:rsidP="00AE2682">
      <w:pPr>
        <w:pStyle w:val="ListParagraph"/>
        <w:spacing w:line="276" w:lineRule="auto"/>
        <w:ind w:left="0"/>
        <w:rPr>
          <w:rFonts w:ascii="Arial" w:hAnsi="Arial" w:cs="Arial"/>
          <w:b/>
          <w:bCs/>
          <w:sz w:val="24"/>
          <w:szCs w:val="24"/>
        </w:rPr>
      </w:pPr>
      <w:bookmarkStart w:id="42" w:name="_Toc95151173"/>
      <w:bookmarkStart w:id="43" w:name="_Hlk93236235"/>
      <w:bookmarkStart w:id="44" w:name="_Hlk93236197"/>
      <w:r w:rsidRPr="002754E5">
        <w:rPr>
          <w:rStyle w:val="Heading1Char"/>
        </w:rPr>
        <w:t xml:space="preserve">Recommendation </w:t>
      </w:r>
      <w:r w:rsidR="00633005" w:rsidRPr="002754E5">
        <w:rPr>
          <w:rStyle w:val="Heading1Char"/>
        </w:rPr>
        <w:t>8</w:t>
      </w:r>
      <w:bookmarkEnd w:id="42"/>
      <w:r>
        <w:rPr>
          <w:rFonts w:ascii="Arial" w:hAnsi="Arial" w:cs="Arial"/>
          <w:b/>
          <w:bCs/>
          <w:sz w:val="24"/>
          <w:szCs w:val="24"/>
        </w:rPr>
        <w:t>:  All agencies to ensure that departments having contact with individuals who report unusual occurrences</w:t>
      </w:r>
      <w:r w:rsidRPr="00B8228F">
        <w:rPr>
          <w:rFonts w:ascii="Arial" w:hAnsi="Arial" w:cs="Arial"/>
          <w:b/>
          <w:bCs/>
          <w:sz w:val="24"/>
          <w:szCs w:val="24"/>
        </w:rPr>
        <w:t xml:space="preserve">, </w:t>
      </w:r>
      <w:r w:rsidR="00962D40" w:rsidRPr="00B8228F">
        <w:rPr>
          <w:rFonts w:ascii="Arial" w:hAnsi="Arial" w:cs="Arial"/>
          <w:b/>
          <w:bCs/>
          <w:sz w:val="24"/>
          <w:szCs w:val="24"/>
        </w:rPr>
        <w:t>e.g.,</w:t>
      </w:r>
      <w:r w:rsidRPr="00B8228F">
        <w:rPr>
          <w:rFonts w:ascii="Arial" w:hAnsi="Arial" w:cs="Arial"/>
          <w:b/>
          <w:bCs/>
          <w:sz w:val="24"/>
          <w:szCs w:val="24"/>
        </w:rPr>
        <w:t xml:space="preserve"> they</w:t>
      </w:r>
      <w:r>
        <w:rPr>
          <w:rFonts w:ascii="Arial" w:hAnsi="Arial" w:cs="Arial"/>
          <w:b/>
          <w:bCs/>
          <w:sz w:val="24"/>
          <w:szCs w:val="24"/>
        </w:rPr>
        <w:t xml:space="preserve"> are being followed, understand the need to, and ensure, this information is shared under third party </w:t>
      </w:r>
      <w:r>
        <w:rPr>
          <w:rFonts w:ascii="Arial" w:hAnsi="Arial" w:cs="Arial"/>
          <w:b/>
          <w:bCs/>
          <w:sz w:val="24"/>
          <w:szCs w:val="24"/>
        </w:rPr>
        <w:lastRenderedPageBreak/>
        <w:t xml:space="preserve">reporting arrangements to enable further support needs to be triaged and offered where appropriate. </w:t>
      </w:r>
    </w:p>
    <w:bookmarkEnd w:id="43"/>
    <w:bookmarkEnd w:id="44"/>
    <w:p w14:paraId="777C3FAD" w14:textId="1DBAFC04" w:rsidR="002C3420" w:rsidRPr="00EF5EF0" w:rsidRDefault="00B93915" w:rsidP="0037040B">
      <w:pPr>
        <w:spacing w:line="276" w:lineRule="auto"/>
        <w:rPr>
          <w:rFonts w:ascii="Arial" w:hAnsi="Arial" w:cs="Arial"/>
          <w:sz w:val="24"/>
          <w:szCs w:val="24"/>
          <w:lang w:val="en-US"/>
        </w:rPr>
      </w:pPr>
      <w:r w:rsidRPr="00EF5EF0">
        <w:rPr>
          <w:rFonts w:ascii="Arial" w:hAnsi="Arial" w:cs="Arial"/>
          <w:sz w:val="24"/>
          <w:szCs w:val="24"/>
        </w:rPr>
        <w:t xml:space="preserve">Manchester City Council </w:t>
      </w:r>
      <w:r w:rsidR="00215C76" w:rsidRPr="00EF5EF0">
        <w:rPr>
          <w:rFonts w:ascii="Arial" w:hAnsi="Arial" w:cs="Arial"/>
          <w:sz w:val="24"/>
          <w:szCs w:val="24"/>
        </w:rPr>
        <w:t>(M</w:t>
      </w:r>
      <w:r w:rsidR="007B2344" w:rsidRPr="00EF5EF0">
        <w:rPr>
          <w:rFonts w:ascii="Arial" w:hAnsi="Arial" w:cs="Arial"/>
          <w:sz w:val="24"/>
          <w:szCs w:val="24"/>
        </w:rPr>
        <w:t xml:space="preserve">CC) </w:t>
      </w:r>
      <w:r w:rsidRPr="00EF5EF0">
        <w:rPr>
          <w:rFonts w:ascii="Arial" w:hAnsi="Arial" w:cs="Arial"/>
          <w:sz w:val="24"/>
          <w:szCs w:val="24"/>
        </w:rPr>
        <w:t>advised the panel that</w:t>
      </w:r>
      <w:r w:rsidR="00215C76" w:rsidRPr="00EF5EF0">
        <w:rPr>
          <w:rFonts w:ascii="Arial" w:hAnsi="Arial" w:cs="Arial"/>
          <w:sz w:val="24"/>
          <w:szCs w:val="24"/>
        </w:rPr>
        <w:t xml:space="preserve">, in an ideal world, </w:t>
      </w:r>
      <w:r w:rsidRPr="00EF5EF0">
        <w:rPr>
          <w:rFonts w:ascii="Arial" w:hAnsi="Arial" w:cs="Arial"/>
          <w:sz w:val="24"/>
          <w:szCs w:val="24"/>
        </w:rPr>
        <w:t>PNC checks should automatically take place for all under 25’s or people that have no recourse to public funds</w:t>
      </w:r>
      <w:r w:rsidR="00526F3D" w:rsidRPr="00EF5EF0">
        <w:rPr>
          <w:rFonts w:ascii="Arial" w:hAnsi="Arial" w:cs="Arial"/>
          <w:sz w:val="24"/>
          <w:szCs w:val="24"/>
        </w:rPr>
        <w:t xml:space="preserve">. </w:t>
      </w:r>
      <w:r w:rsidR="00215C76" w:rsidRPr="00EF5EF0">
        <w:rPr>
          <w:rFonts w:ascii="Arial" w:hAnsi="Arial" w:cs="Arial"/>
          <w:sz w:val="24"/>
          <w:szCs w:val="24"/>
        </w:rPr>
        <w:t>If a person is from Manchester,</w:t>
      </w:r>
      <w:r w:rsidR="007B2344" w:rsidRPr="00EF5EF0">
        <w:rPr>
          <w:rFonts w:ascii="Arial" w:hAnsi="Arial" w:cs="Arial"/>
          <w:sz w:val="24"/>
          <w:szCs w:val="24"/>
        </w:rPr>
        <w:t xml:space="preserve"> MCC</w:t>
      </w:r>
      <w:r w:rsidR="00215C76" w:rsidRPr="00EF5EF0">
        <w:rPr>
          <w:rFonts w:ascii="Arial" w:hAnsi="Arial" w:cs="Arial"/>
          <w:sz w:val="24"/>
          <w:szCs w:val="24"/>
        </w:rPr>
        <w:t xml:space="preserve"> have access to those systems so checks can be made to </w:t>
      </w:r>
      <w:r w:rsidR="007B2344" w:rsidRPr="00EF5EF0">
        <w:rPr>
          <w:rFonts w:ascii="Arial" w:hAnsi="Arial" w:cs="Arial"/>
          <w:sz w:val="24"/>
          <w:szCs w:val="24"/>
        </w:rPr>
        <w:t>determine if a</w:t>
      </w:r>
      <w:r w:rsidR="00EF4BE6" w:rsidRPr="00EF5EF0">
        <w:rPr>
          <w:rFonts w:ascii="Arial" w:hAnsi="Arial" w:cs="Arial"/>
          <w:sz w:val="24"/>
          <w:szCs w:val="24"/>
        </w:rPr>
        <w:t>n adult</w:t>
      </w:r>
      <w:r w:rsidR="007B2344" w:rsidRPr="00EF5EF0">
        <w:rPr>
          <w:rFonts w:ascii="Arial" w:hAnsi="Arial" w:cs="Arial"/>
          <w:sz w:val="24"/>
          <w:szCs w:val="24"/>
        </w:rPr>
        <w:t xml:space="preserve"> </w:t>
      </w:r>
      <w:r w:rsidR="00215C76" w:rsidRPr="00EF5EF0">
        <w:rPr>
          <w:rFonts w:ascii="Arial" w:hAnsi="Arial" w:cs="Arial"/>
          <w:sz w:val="24"/>
          <w:szCs w:val="24"/>
        </w:rPr>
        <w:t xml:space="preserve">is </w:t>
      </w:r>
      <w:bookmarkStart w:id="45" w:name="_GoBack"/>
      <w:r w:rsidR="00215C76" w:rsidRPr="00EF5EF0">
        <w:rPr>
          <w:rFonts w:ascii="Arial" w:hAnsi="Arial" w:cs="Arial"/>
          <w:sz w:val="24"/>
          <w:szCs w:val="24"/>
        </w:rPr>
        <w:t>homeless</w:t>
      </w:r>
      <w:bookmarkEnd w:id="45"/>
      <w:r w:rsidR="00215C76" w:rsidRPr="00EF5EF0">
        <w:rPr>
          <w:rFonts w:ascii="Arial" w:hAnsi="Arial" w:cs="Arial"/>
          <w:sz w:val="24"/>
          <w:szCs w:val="24"/>
        </w:rPr>
        <w:t xml:space="preserve"> or known to social care</w:t>
      </w:r>
      <w:r w:rsidR="00265946" w:rsidRPr="00EF5EF0">
        <w:rPr>
          <w:rFonts w:ascii="Arial" w:hAnsi="Arial" w:cs="Arial"/>
          <w:sz w:val="24"/>
          <w:szCs w:val="24"/>
        </w:rPr>
        <w:t xml:space="preserve"> and/or policing colleagues</w:t>
      </w:r>
      <w:r w:rsidR="00215C76" w:rsidRPr="00EF5EF0">
        <w:rPr>
          <w:rFonts w:ascii="Arial" w:hAnsi="Arial" w:cs="Arial"/>
          <w:sz w:val="24"/>
          <w:szCs w:val="24"/>
        </w:rPr>
        <w:t>.</w:t>
      </w:r>
      <w:r w:rsidR="007B2344" w:rsidRPr="00EF5EF0">
        <w:rPr>
          <w:rFonts w:ascii="Arial" w:hAnsi="Arial" w:cs="Arial"/>
          <w:sz w:val="24"/>
          <w:szCs w:val="24"/>
        </w:rPr>
        <w:t xml:space="preserve"> It also enables MCC staff to be aware of any risk issues when supporting vulnerable individuals who may pose a risk to members of the public</w:t>
      </w:r>
      <w:r w:rsidR="007E2D4C" w:rsidRPr="00EF5EF0">
        <w:rPr>
          <w:rFonts w:ascii="Arial" w:hAnsi="Arial" w:cs="Arial"/>
          <w:sz w:val="24"/>
          <w:szCs w:val="24"/>
        </w:rPr>
        <w:t xml:space="preserve">. </w:t>
      </w:r>
      <w:r w:rsidR="007B2344" w:rsidRPr="00EF5EF0">
        <w:rPr>
          <w:rFonts w:ascii="Arial" w:hAnsi="Arial" w:cs="Arial"/>
          <w:sz w:val="24"/>
          <w:szCs w:val="24"/>
        </w:rPr>
        <w:t>However, MCC also advised that i</w:t>
      </w:r>
      <w:r w:rsidR="00215C76" w:rsidRPr="00EF5EF0">
        <w:rPr>
          <w:rFonts w:ascii="Arial" w:hAnsi="Arial" w:cs="Arial"/>
          <w:sz w:val="24"/>
          <w:szCs w:val="24"/>
        </w:rPr>
        <w:t xml:space="preserve">f a person is not from Manchester or is not known to </w:t>
      </w:r>
      <w:r w:rsidR="007B2344" w:rsidRPr="00EF5EF0">
        <w:rPr>
          <w:rFonts w:ascii="Arial" w:hAnsi="Arial" w:cs="Arial"/>
          <w:sz w:val="24"/>
          <w:szCs w:val="24"/>
        </w:rPr>
        <w:t>MCC</w:t>
      </w:r>
      <w:r w:rsidR="00215C76" w:rsidRPr="00EF5EF0">
        <w:rPr>
          <w:rFonts w:ascii="Arial" w:hAnsi="Arial" w:cs="Arial"/>
          <w:sz w:val="24"/>
          <w:szCs w:val="24"/>
        </w:rPr>
        <w:t>, there is not a set process in place, particularly for under 25’s</w:t>
      </w:r>
      <w:r w:rsidR="007B2344" w:rsidRPr="00EF5EF0">
        <w:rPr>
          <w:rFonts w:ascii="Arial" w:hAnsi="Arial" w:cs="Arial"/>
          <w:sz w:val="24"/>
          <w:szCs w:val="24"/>
        </w:rPr>
        <w:t xml:space="preserve">. </w:t>
      </w:r>
      <w:r w:rsidR="00265946" w:rsidRPr="00EF5EF0">
        <w:rPr>
          <w:rFonts w:ascii="Arial" w:hAnsi="Arial" w:cs="Arial"/>
          <w:sz w:val="24"/>
          <w:szCs w:val="24"/>
        </w:rPr>
        <w:t>The Panel agreed with MCC</w:t>
      </w:r>
      <w:r w:rsidR="002C3420" w:rsidRPr="00EF5EF0">
        <w:rPr>
          <w:rFonts w:ascii="Arial" w:hAnsi="Arial" w:cs="Arial"/>
          <w:sz w:val="24"/>
          <w:szCs w:val="24"/>
        </w:rPr>
        <w:t>’s finding</w:t>
      </w:r>
      <w:r w:rsidR="00265946" w:rsidRPr="00EF5EF0">
        <w:rPr>
          <w:rFonts w:ascii="Arial" w:hAnsi="Arial" w:cs="Arial"/>
          <w:sz w:val="24"/>
          <w:szCs w:val="24"/>
        </w:rPr>
        <w:t xml:space="preserve"> that this resulted in a delay in establishing if </w:t>
      </w:r>
      <w:r w:rsidR="0010060D" w:rsidRPr="00EF5EF0">
        <w:rPr>
          <w:rFonts w:ascii="Arial" w:hAnsi="Arial" w:cs="Arial"/>
          <w:sz w:val="24"/>
          <w:szCs w:val="24"/>
        </w:rPr>
        <w:t>Adult</w:t>
      </w:r>
      <w:r w:rsidR="00265946" w:rsidRPr="00EF5EF0">
        <w:rPr>
          <w:rFonts w:ascii="Arial" w:hAnsi="Arial" w:cs="Arial"/>
          <w:sz w:val="24"/>
          <w:szCs w:val="24"/>
        </w:rPr>
        <w:t xml:space="preserve"> A was known to any key partners and </w:t>
      </w:r>
      <w:r w:rsidR="0010060D" w:rsidRPr="00EF5EF0">
        <w:rPr>
          <w:rFonts w:ascii="Arial" w:hAnsi="Arial" w:cs="Arial"/>
          <w:sz w:val="24"/>
          <w:szCs w:val="24"/>
        </w:rPr>
        <w:t>had the PNC check been undertaken promptly, it may have identified that Adult A had been reported as missing, but also noted that Adult A had informed MCC colleagues of his correct date of birth so the panel could not be sure this would have been the case</w:t>
      </w:r>
      <w:r w:rsidR="007E2D4C" w:rsidRPr="00EF5EF0">
        <w:rPr>
          <w:rFonts w:ascii="Arial" w:hAnsi="Arial" w:cs="Arial"/>
          <w:sz w:val="24"/>
          <w:szCs w:val="24"/>
        </w:rPr>
        <w:t xml:space="preserve">. </w:t>
      </w:r>
    </w:p>
    <w:p w14:paraId="5E7A9EAF" w14:textId="4448FCB0" w:rsidR="00AA5BF7" w:rsidRPr="0037040B" w:rsidRDefault="00AA5BF7" w:rsidP="0037040B">
      <w:pPr>
        <w:pStyle w:val="ListParagraph"/>
        <w:spacing w:line="276" w:lineRule="auto"/>
        <w:ind w:left="0"/>
        <w:rPr>
          <w:rFonts w:ascii="Arial" w:hAnsi="Arial" w:cs="Arial"/>
          <w:b/>
          <w:bCs/>
          <w:i/>
          <w:iCs/>
          <w:sz w:val="24"/>
          <w:szCs w:val="24"/>
        </w:rPr>
      </w:pPr>
      <w:bookmarkStart w:id="46" w:name="_Toc95151174"/>
      <w:r w:rsidRPr="002754E5">
        <w:rPr>
          <w:rStyle w:val="Heading1Char"/>
        </w:rPr>
        <w:t>Learning</w:t>
      </w:r>
      <w:r w:rsidR="00493A05" w:rsidRPr="002754E5">
        <w:rPr>
          <w:rStyle w:val="Heading1Char"/>
        </w:rPr>
        <w:t xml:space="preserve"> point 9</w:t>
      </w:r>
      <w:bookmarkEnd w:id="46"/>
      <w:r w:rsidRPr="008F5D8E">
        <w:rPr>
          <w:rFonts w:ascii="Arial" w:hAnsi="Arial" w:cs="Arial"/>
          <w:b/>
          <w:bCs/>
          <w:i/>
          <w:iCs/>
          <w:sz w:val="24"/>
          <w:szCs w:val="24"/>
        </w:rPr>
        <w:t xml:space="preserve">: </w:t>
      </w:r>
    </w:p>
    <w:p w14:paraId="5E5FAE68" w14:textId="48BEDA77" w:rsidR="00AA5BF7" w:rsidRPr="00AA5BF7" w:rsidRDefault="00AA5BF7" w:rsidP="0037040B">
      <w:pPr>
        <w:pStyle w:val="ListParagraph"/>
        <w:spacing w:line="276" w:lineRule="auto"/>
        <w:ind w:left="0"/>
        <w:rPr>
          <w:rFonts w:ascii="Arial" w:hAnsi="Arial" w:cs="Arial"/>
          <w:i/>
          <w:iCs/>
          <w:sz w:val="24"/>
          <w:szCs w:val="24"/>
          <w:lang w:val="en-US"/>
        </w:rPr>
      </w:pPr>
      <w:r>
        <w:rPr>
          <w:rFonts w:ascii="Arial" w:hAnsi="Arial" w:cs="Arial"/>
          <w:i/>
          <w:iCs/>
          <w:sz w:val="24"/>
          <w:szCs w:val="24"/>
        </w:rPr>
        <w:t xml:space="preserve">To </w:t>
      </w:r>
      <w:r w:rsidR="00B90759">
        <w:rPr>
          <w:rFonts w:ascii="Arial" w:hAnsi="Arial" w:cs="Arial"/>
          <w:i/>
          <w:iCs/>
          <w:sz w:val="24"/>
          <w:szCs w:val="24"/>
        </w:rPr>
        <w:t>protect</w:t>
      </w:r>
      <w:r>
        <w:rPr>
          <w:rFonts w:ascii="Arial" w:hAnsi="Arial" w:cs="Arial"/>
          <w:i/>
          <w:iCs/>
          <w:sz w:val="24"/>
          <w:szCs w:val="24"/>
        </w:rPr>
        <w:t xml:space="preserve"> our colle</w:t>
      </w:r>
      <w:r w:rsidR="00B90759">
        <w:rPr>
          <w:rFonts w:ascii="Arial" w:hAnsi="Arial" w:cs="Arial"/>
          <w:i/>
          <w:iCs/>
          <w:sz w:val="24"/>
          <w:szCs w:val="24"/>
        </w:rPr>
        <w:t xml:space="preserve">agues </w:t>
      </w:r>
      <w:r w:rsidR="00BA019E">
        <w:rPr>
          <w:rFonts w:ascii="Arial" w:hAnsi="Arial" w:cs="Arial"/>
          <w:i/>
          <w:iCs/>
          <w:sz w:val="24"/>
          <w:szCs w:val="24"/>
        </w:rPr>
        <w:t xml:space="preserve">and also to ensure robust safeguarding of young people, we need to ensure our processes </w:t>
      </w:r>
      <w:r w:rsidR="00BE6ADB">
        <w:rPr>
          <w:rFonts w:ascii="Arial" w:hAnsi="Arial" w:cs="Arial"/>
          <w:i/>
          <w:iCs/>
          <w:sz w:val="24"/>
          <w:szCs w:val="24"/>
        </w:rPr>
        <w:t xml:space="preserve">enable effective case management and risk mitigation. </w:t>
      </w:r>
    </w:p>
    <w:p w14:paraId="48BC93B6" w14:textId="77777777" w:rsidR="002C3420" w:rsidRPr="00A347B6" w:rsidRDefault="002C3420" w:rsidP="0037040B">
      <w:pPr>
        <w:pStyle w:val="ListParagraph"/>
        <w:spacing w:line="276" w:lineRule="auto"/>
        <w:ind w:left="0"/>
        <w:rPr>
          <w:rFonts w:ascii="Arial" w:hAnsi="Arial" w:cs="Arial"/>
          <w:sz w:val="16"/>
          <w:szCs w:val="16"/>
        </w:rPr>
      </w:pPr>
    </w:p>
    <w:p w14:paraId="7059A6A3" w14:textId="31658F5F" w:rsidR="002C3420" w:rsidRPr="00673865" w:rsidRDefault="002C3420" w:rsidP="0037040B">
      <w:pPr>
        <w:pStyle w:val="ListParagraph"/>
        <w:spacing w:line="276" w:lineRule="auto"/>
        <w:ind w:left="0"/>
        <w:rPr>
          <w:rFonts w:ascii="Arial" w:hAnsi="Arial" w:cs="Arial"/>
          <w:b/>
          <w:bCs/>
          <w:sz w:val="24"/>
          <w:szCs w:val="24"/>
        </w:rPr>
      </w:pPr>
      <w:r w:rsidRPr="00673865">
        <w:rPr>
          <w:rFonts w:ascii="Arial" w:hAnsi="Arial" w:cs="Arial"/>
          <w:b/>
          <w:bCs/>
          <w:sz w:val="24"/>
          <w:szCs w:val="24"/>
        </w:rPr>
        <w:t xml:space="preserve">MCC are progressing </w:t>
      </w:r>
      <w:r w:rsidR="00ED3C36" w:rsidRPr="00673865">
        <w:rPr>
          <w:rFonts w:ascii="Arial" w:hAnsi="Arial" w:cs="Arial"/>
          <w:b/>
          <w:bCs/>
          <w:sz w:val="24"/>
          <w:szCs w:val="24"/>
        </w:rPr>
        <w:t>t</w:t>
      </w:r>
      <w:r w:rsidRPr="00673865">
        <w:rPr>
          <w:rFonts w:ascii="Arial" w:hAnsi="Arial" w:cs="Arial"/>
          <w:b/>
          <w:bCs/>
          <w:sz w:val="24"/>
          <w:szCs w:val="24"/>
        </w:rPr>
        <w:t xml:space="preserve">his learning and </w:t>
      </w:r>
      <w:r w:rsidR="004902AA" w:rsidRPr="00673865">
        <w:rPr>
          <w:rFonts w:ascii="Arial" w:hAnsi="Arial" w:cs="Arial"/>
          <w:b/>
          <w:bCs/>
          <w:sz w:val="24"/>
          <w:szCs w:val="24"/>
        </w:rPr>
        <w:t xml:space="preserve">are </w:t>
      </w:r>
      <w:r w:rsidRPr="00673865">
        <w:rPr>
          <w:rFonts w:ascii="Arial" w:hAnsi="Arial" w:cs="Arial"/>
          <w:b/>
          <w:bCs/>
          <w:sz w:val="24"/>
          <w:szCs w:val="24"/>
        </w:rPr>
        <w:t>formalis</w:t>
      </w:r>
      <w:r w:rsidR="004902AA" w:rsidRPr="00673865">
        <w:rPr>
          <w:rFonts w:ascii="Arial" w:hAnsi="Arial" w:cs="Arial"/>
          <w:b/>
          <w:bCs/>
          <w:sz w:val="24"/>
          <w:szCs w:val="24"/>
        </w:rPr>
        <w:t>ing</w:t>
      </w:r>
      <w:r w:rsidRPr="00673865">
        <w:rPr>
          <w:rFonts w:ascii="Arial" w:hAnsi="Arial" w:cs="Arial"/>
          <w:b/>
          <w:bCs/>
          <w:sz w:val="24"/>
          <w:szCs w:val="24"/>
        </w:rPr>
        <w:t xml:space="preserve"> a process that </w:t>
      </w:r>
      <w:r w:rsidR="00664C3F" w:rsidRPr="00673865">
        <w:rPr>
          <w:rFonts w:ascii="Arial" w:hAnsi="Arial" w:cs="Arial"/>
          <w:b/>
          <w:bCs/>
          <w:sz w:val="24"/>
          <w:szCs w:val="24"/>
        </w:rPr>
        <w:t xml:space="preserve">will enable PNC checks on all persons aged </w:t>
      </w:r>
      <w:r w:rsidR="00ED3C36" w:rsidRPr="00673865">
        <w:rPr>
          <w:rFonts w:ascii="Arial" w:hAnsi="Arial" w:cs="Arial"/>
          <w:b/>
          <w:bCs/>
          <w:sz w:val="24"/>
          <w:szCs w:val="24"/>
        </w:rPr>
        <w:t xml:space="preserve">25 and under, including individuals who do not come </w:t>
      </w:r>
      <w:r w:rsidR="00526F3D" w:rsidRPr="00673865">
        <w:rPr>
          <w:rFonts w:ascii="Arial" w:hAnsi="Arial" w:cs="Arial"/>
          <w:b/>
          <w:bCs/>
          <w:sz w:val="24"/>
          <w:szCs w:val="24"/>
        </w:rPr>
        <w:t>from</w:t>
      </w:r>
      <w:r w:rsidR="00ED3C36" w:rsidRPr="00673865">
        <w:rPr>
          <w:rFonts w:ascii="Arial" w:hAnsi="Arial" w:cs="Arial"/>
          <w:b/>
          <w:bCs/>
          <w:sz w:val="24"/>
          <w:szCs w:val="24"/>
        </w:rPr>
        <w:t xml:space="preserve"> Manchester</w:t>
      </w:r>
      <w:r w:rsidR="00252613" w:rsidRPr="00673865">
        <w:rPr>
          <w:rFonts w:ascii="Arial" w:hAnsi="Arial" w:cs="Arial"/>
          <w:b/>
          <w:bCs/>
          <w:sz w:val="24"/>
          <w:szCs w:val="24"/>
        </w:rPr>
        <w:t xml:space="preserve">. </w:t>
      </w:r>
      <w:r w:rsidR="004902AA" w:rsidRPr="00673865">
        <w:rPr>
          <w:rFonts w:ascii="Arial" w:hAnsi="Arial" w:cs="Arial"/>
          <w:b/>
          <w:bCs/>
          <w:sz w:val="24"/>
          <w:szCs w:val="24"/>
        </w:rPr>
        <w:t xml:space="preserve">The panel make no recommendation in relation to this finding. </w:t>
      </w:r>
    </w:p>
    <w:p w14:paraId="114B1362" w14:textId="77777777" w:rsidR="00ED3C36" w:rsidRPr="00A347B6" w:rsidRDefault="00ED3C36" w:rsidP="0037040B">
      <w:pPr>
        <w:pStyle w:val="ListParagraph"/>
        <w:spacing w:line="276" w:lineRule="auto"/>
        <w:ind w:left="0"/>
        <w:rPr>
          <w:rFonts w:ascii="Arial" w:hAnsi="Arial" w:cs="Arial"/>
          <w:sz w:val="16"/>
          <w:szCs w:val="16"/>
        </w:rPr>
      </w:pPr>
    </w:p>
    <w:p w14:paraId="7E568DAA" w14:textId="51BEA38A" w:rsidR="00AE2682" w:rsidRDefault="00CC7385" w:rsidP="00AE2682">
      <w:pPr>
        <w:pStyle w:val="ListParagraph"/>
        <w:spacing w:before="240" w:line="276" w:lineRule="auto"/>
        <w:ind w:left="0"/>
        <w:rPr>
          <w:rFonts w:ascii="Arial" w:hAnsi="Arial" w:cs="Arial"/>
          <w:sz w:val="24"/>
          <w:szCs w:val="24"/>
        </w:rPr>
      </w:pPr>
      <w:r w:rsidRPr="00673865">
        <w:rPr>
          <w:rFonts w:ascii="Arial" w:hAnsi="Arial" w:cs="Arial"/>
          <w:sz w:val="24"/>
          <w:szCs w:val="24"/>
        </w:rPr>
        <w:t xml:space="preserve">It also meant that MCC did not contact colleagues in Thurrock and identified that local authority systems </w:t>
      </w:r>
      <w:r w:rsidR="006B4940" w:rsidRPr="00673865">
        <w:rPr>
          <w:rFonts w:ascii="Arial" w:hAnsi="Arial" w:cs="Arial"/>
          <w:sz w:val="24"/>
          <w:szCs w:val="24"/>
        </w:rPr>
        <w:t>are not linked together</w:t>
      </w:r>
      <w:r w:rsidR="00B7182B" w:rsidRPr="00673865">
        <w:rPr>
          <w:rFonts w:ascii="Arial" w:hAnsi="Arial" w:cs="Arial"/>
          <w:sz w:val="24"/>
          <w:szCs w:val="24"/>
        </w:rPr>
        <w:t xml:space="preserve"> and can result in support being offered or provided to an individual who may be known to another local authority as was the case with Adult </w:t>
      </w:r>
      <w:r w:rsidR="00252613" w:rsidRPr="00673865">
        <w:rPr>
          <w:rFonts w:ascii="Arial" w:hAnsi="Arial" w:cs="Arial"/>
          <w:sz w:val="24"/>
          <w:szCs w:val="24"/>
        </w:rPr>
        <w:t xml:space="preserve">A. </w:t>
      </w:r>
      <w:r w:rsidR="00B7182B" w:rsidRPr="00673865">
        <w:rPr>
          <w:rFonts w:ascii="Arial" w:hAnsi="Arial" w:cs="Arial"/>
          <w:sz w:val="24"/>
          <w:szCs w:val="24"/>
        </w:rPr>
        <w:t>The Panel noted that</w:t>
      </w:r>
      <w:r w:rsidR="005C146F" w:rsidRPr="00673865">
        <w:rPr>
          <w:rFonts w:ascii="Arial" w:hAnsi="Arial" w:cs="Arial"/>
          <w:sz w:val="24"/>
          <w:szCs w:val="24"/>
        </w:rPr>
        <w:t>, if this gap information sharing could be addressed, then it would make it easier to share information about individuals who are vulnerable or reported as missing</w:t>
      </w:r>
      <w:r w:rsidR="00252613" w:rsidRPr="00673865">
        <w:rPr>
          <w:rFonts w:ascii="Arial" w:hAnsi="Arial" w:cs="Arial"/>
          <w:sz w:val="24"/>
          <w:szCs w:val="24"/>
        </w:rPr>
        <w:t>.</w:t>
      </w:r>
    </w:p>
    <w:p w14:paraId="1994C2DF" w14:textId="77777777" w:rsidR="00AE2682" w:rsidRPr="00A347B6" w:rsidRDefault="00AE2682" w:rsidP="002F6F72">
      <w:pPr>
        <w:pStyle w:val="ListParagraph"/>
        <w:spacing w:before="240" w:after="0" w:line="276" w:lineRule="auto"/>
        <w:ind w:left="0"/>
        <w:rPr>
          <w:rFonts w:ascii="Arial" w:hAnsi="Arial" w:cs="Arial"/>
          <w:sz w:val="16"/>
          <w:szCs w:val="16"/>
        </w:rPr>
      </w:pPr>
    </w:p>
    <w:p w14:paraId="063E3D96" w14:textId="1CCD486F" w:rsidR="0037040B" w:rsidRPr="000C22BE" w:rsidRDefault="008B6E85" w:rsidP="00AE2682">
      <w:pPr>
        <w:pStyle w:val="ListParagraph"/>
        <w:spacing w:before="240" w:line="276" w:lineRule="auto"/>
        <w:ind w:left="0"/>
        <w:rPr>
          <w:rFonts w:ascii="Arial" w:hAnsi="Arial" w:cs="Arial"/>
          <w:i/>
          <w:iCs/>
          <w:sz w:val="24"/>
          <w:szCs w:val="24"/>
        </w:rPr>
      </w:pPr>
      <w:bookmarkStart w:id="47" w:name="_Toc95151175"/>
      <w:r w:rsidRPr="002754E5">
        <w:rPr>
          <w:rStyle w:val="Heading1Char"/>
        </w:rPr>
        <w:t>Learning</w:t>
      </w:r>
      <w:r w:rsidR="00493A05" w:rsidRPr="002754E5">
        <w:rPr>
          <w:rStyle w:val="Heading1Char"/>
        </w:rPr>
        <w:t xml:space="preserve"> point 10</w:t>
      </w:r>
      <w:bookmarkEnd w:id="47"/>
      <w:r w:rsidRPr="000C22BE">
        <w:rPr>
          <w:rFonts w:ascii="Arial" w:hAnsi="Arial" w:cs="Arial"/>
          <w:i/>
          <w:iCs/>
          <w:sz w:val="24"/>
          <w:szCs w:val="24"/>
        </w:rPr>
        <w:t>:</w:t>
      </w:r>
    </w:p>
    <w:p w14:paraId="014A9B42" w14:textId="521272FF" w:rsidR="008B6E85" w:rsidRPr="000C22BE" w:rsidRDefault="008B6E85" w:rsidP="0037040B">
      <w:pPr>
        <w:pStyle w:val="ListParagraph"/>
        <w:spacing w:line="276" w:lineRule="auto"/>
        <w:ind w:left="0"/>
        <w:rPr>
          <w:rFonts w:ascii="Arial" w:hAnsi="Arial" w:cs="Arial"/>
          <w:i/>
          <w:iCs/>
          <w:sz w:val="24"/>
          <w:szCs w:val="24"/>
        </w:rPr>
      </w:pPr>
      <w:r w:rsidRPr="000C22BE">
        <w:rPr>
          <w:rFonts w:ascii="Arial" w:hAnsi="Arial" w:cs="Arial"/>
          <w:i/>
          <w:iCs/>
          <w:sz w:val="24"/>
          <w:szCs w:val="24"/>
        </w:rPr>
        <w:t xml:space="preserve">At a national level, we need to be confident that information is shared with partners in other areas, so that we can </w:t>
      </w:r>
      <w:r w:rsidR="000C22BE" w:rsidRPr="000C22BE">
        <w:rPr>
          <w:rFonts w:ascii="Arial" w:hAnsi="Arial" w:cs="Arial"/>
          <w:i/>
          <w:iCs/>
          <w:sz w:val="24"/>
          <w:szCs w:val="24"/>
        </w:rPr>
        <w:t xml:space="preserve">ensure effective safeguarding. </w:t>
      </w:r>
    </w:p>
    <w:p w14:paraId="12C47E1F" w14:textId="77777777" w:rsidR="000C22BE" w:rsidRPr="00673865" w:rsidRDefault="000C22BE" w:rsidP="0037040B">
      <w:pPr>
        <w:pStyle w:val="ListParagraph"/>
        <w:spacing w:line="276" w:lineRule="auto"/>
        <w:ind w:left="0"/>
        <w:rPr>
          <w:rFonts w:ascii="Arial" w:hAnsi="Arial" w:cs="Arial"/>
          <w:sz w:val="24"/>
          <w:szCs w:val="24"/>
        </w:rPr>
      </w:pPr>
    </w:p>
    <w:p w14:paraId="0DBB41BA" w14:textId="4ADB4E0E" w:rsidR="007930E1" w:rsidRPr="00673865" w:rsidRDefault="00DE60E8" w:rsidP="0037040B">
      <w:pPr>
        <w:pStyle w:val="ListParagraph"/>
        <w:spacing w:line="276" w:lineRule="auto"/>
        <w:ind w:left="0"/>
        <w:rPr>
          <w:rFonts w:ascii="Arial" w:hAnsi="Arial" w:cs="Arial"/>
          <w:sz w:val="24"/>
          <w:szCs w:val="24"/>
        </w:rPr>
      </w:pPr>
      <w:r w:rsidRPr="00673865">
        <w:rPr>
          <w:rFonts w:ascii="Arial" w:hAnsi="Arial" w:cs="Arial"/>
          <w:b/>
          <w:bCs/>
          <w:sz w:val="24"/>
          <w:szCs w:val="24"/>
        </w:rPr>
        <w:t xml:space="preserve">Noting this was national learning, the Panel do not make a recommendation in relation to this finding but </w:t>
      </w:r>
      <w:r w:rsidR="00802C40" w:rsidRPr="00673865">
        <w:rPr>
          <w:rFonts w:ascii="Arial" w:hAnsi="Arial" w:cs="Arial"/>
          <w:b/>
          <w:bCs/>
          <w:sz w:val="24"/>
          <w:szCs w:val="24"/>
        </w:rPr>
        <w:t>does invite the TSAB to consider how</w:t>
      </w:r>
      <w:r w:rsidR="00FC7496" w:rsidRPr="00673865">
        <w:rPr>
          <w:rFonts w:ascii="Arial" w:hAnsi="Arial" w:cs="Arial"/>
          <w:b/>
          <w:bCs/>
          <w:sz w:val="24"/>
          <w:szCs w:val="24"/>
        </w:rPr>
        <w:t xml:space="preserve"> this development </w:t>
      </w:r>
      <w:r w:rsidR="00802C40" w:rsidRPr="00673865">
        <w:rPr>
          <w:rFonts w:ascii="Arial" w:hAnsi="Arial" w:cs="Arial"/>
          <w:b/>
          <w:bCs/>
          <w:sz w:val="24"/>
          <w:szCs w:val="24"/>
        </w:rPr>
        <w:t>can be progressed</w:t>
      </w:r>
      <w:r w:rsidR="00FC7496" w:rsidRPr="00673865">
        <w:rPr>
          <w:rFonts w:ascii="Arial" w:hAnsi="Arial" w:cs="Arial"/>
          <w:b/>
          <w:bCs/>
          <w:sz w:val="24"/>
          <w:szCs w:val="24"/>
        </w:rPr>
        <w:t xml:space="preserve"> at a national level</w:t>
      </w:r>
      <w:r w:rsidR="007E2D4C" w:rsidRPr="00673865">
        <w:rPr>
          <w:rFonts w:ascii="Arial" w:hAnsi="Arial" w:cs="Arial"/>
          <w:b/>
          <w:bCs/>
          <w:sz w:val="24"/>
          <w:szCs w:val="24"/>
        </w:rPr>
        <w:t>.</w:t>
      </w:r>
      <w:r w:rsidR="007E2D4C" w:rsidRPr="00673865">
        <w:rPr>
          <w:rFonts w:ascii="Arial" w:hAnsi="Arial" w:cs="Arial"/>
          <w:sz w:val="24"/>
          <w:szCs w:val="24"/>
        </w:rPr>
        <w:t xml:space="preserve"> </w:t>
      </w:r>
    </w:p>
    <w:p w14:paraId="0F89469D" w14:textId="77777777" w:rsidR="00BC479E" w:rsidRDefault="00BC479E" w:rsidP="002754E5">
      <w:pPr>
        <w:spacing w:line="276" w:lineRule="auto"/>
        <w:rPr>
          <w:rStyle w:val="Heading1Char"/>
        </w:rPr>
      </w:pPr>
      <w:bookmarkStart w:id="48" w:name="_Toc95151176"/>
    </w:p>
    <w:p w14:paraId="2060B87A" w14:textId="77777777" w:rsidR="00BC479E" w:rsidRDefault="00BC479E" w:rsidP="002754E5">
      <w:pPr>
        <w:spacing w:line="276" w:lineRule="auto"/>
        <w:rPr>
          <w:rStyle w:val="Heading1Char"/>
        </w:rPr>
      </w:pPr>
    </w:p>
    <w:p w14:paraId="1BC0A699" w14:textId="2066BCAB" w:rsidR="00AB1BA8" w:rsidRPr="00AB1BA8" w:rsidRDefault="00AB1BA8" w:rsidP="002754E5">
      <w:pPr>
        <w:spacing w:line="276" w:lineRule="auto"/>
        <w:rPr>
          <w:rFonts w:ascii="Arial" w:hAnsi="Arial" w:cs="Arial"/>
          <w:b/>
          <w:bCs/>
          <w:sz w:val="24"/>
          <w:szCs w:val="24"/>
        </w:rPr>
      </w:pPr>
      <w:r w:rsidRPr="002754E5">
        <w:rPr>
          <w:rStyle w:val="Heading1Char"/>
        </w:rPr>
        <w:lastRenderedPageBreak/>
        <w:t>Summary of Recommendations</w:t>
      </w:r>
      <w:bookmarkEnd w:id="48"/>
      <w:r w:rsidRPr="00AB1BA8">
        <w:rPr>
          <w:rFonts w:ascii="Arial" w:hAnsi="Arial" w:cs="Arial"/>
          <w:b/>
          <w:bCs/>
          <w:sz w:val="24"/>
          <w:szCs w:val="24"/>
        </w:rPr>
        <w:t xml:space="preserve">: </w:t>
      </w:r>
    </w:p>
    <w:p w14:paraId="48C40D2E" w14:textId="0F468971" w:rsidR="00AB1BA8" w:rsidRPr="007359C0" w:rsidRDefault="00AB1BA8" w:rsidP="007359C0">
      <w:pPr>
        <w:spacing w:line="276" w:lineRule="auto"/>
        <w:rPr>
          <w:rFonts w:ascii="Arial" w:hAnsi="Arial" w:cs="Arial"/>
          <w:sz w:val="24"/>
          <w:szCs w:val="24"/>
        </w:rPr>
      </w:pPr>
      <w:r w:rsidRPr="007359C0">
        <w:rPr>
          <w:rFonts w:ascii="Arial" w:hAnsi="Arial" w:cs="Arial"/>
          <w:b/>
          <w:bCs/>
          <w:sz w:val="24"/>
          <w:szCs w:val="24"/>
        </w:rPr>
        <w:t xml:space="preserve">Recommendation 1: </w:t>
      </w:r>
      <w:r w:rsidRPr="007359C0">
        <w:rPr>
          <w:rFonts w:ascii="Arial" w:hAnsi="Arial" w:cs="Arial"/>
          <w:sz w:val="24"/>
          <w:szCs w:val="24"/>
        </w:rPr>
        <w:t xml:space="preserve">In the absence of learning or evidence from this review to support </w:t>
      </w:r>
      <w:r w:rsidR="00962D40" w:rsidRPr="007359C0">
        <w:rPr>
          <w:rFonts w:ascii="Arial" w:hAnsi="Arial" w:cs="Arial"/>
          <w:sz w:val="24"/>
          <w:szCs w:val="24"/>
        </w:rPr>
        <w:t>it</w:t>
      </w:r>
      <w:r w:rsidRPr="007359C0">
        <w:rPr>
          <w:rFonts w:ascii="Arial" w:hAnsi="Arial" w:cs="Arial"/>
          <w:sz w:val="24"/>
          <w:szCs w:val="24"/>
        </w:rPr>
        <w:t xml:space="preserve"> making a recommendation to address this potential concern, the panel invites the TSAB to ensure this pathway is embedded within its safeguarding processes. </w:t>
      </w:r>
    </w:p>
    <w:p w14:paraId="243A7022" w14:textId="1CB47D2E" w:rsidR="00AB1BA8" w:rsidRPr="007359C0" w:rsidRDefault="00AB1BA8" w:rsidP="007359C0">
      <w:pPr>
        <w:spacing w:line="276" w:lineRule="auto"/>
        <w:rPr>
          <w:rFonts w:ascii="Arial" w:hAnsi="Arial" w:cs="Arial"/>
          <w:sz w:val="24"/>
          <w:szCs w:val="24"/>
        </w:rPr>
      </w:pPr>
      <w:r w:rsidRPr="007359C0">
        <w:rPr>
          <w:rFonts w:ascii="Arial" w:hAnsi="Arial" w:cs="Arial"/>
          <w:b/>
          <w:bCs/>
          <w:sz w:val="24"/>
          <w:szCs w:val="24"/>
        </w:rPr>
        <w:t xml:space="preserve">Recommendation 2: </w:t>
      </w:r>
      <w:r w:rsidRPr="007359C0">
        <w:rPr>
          <w:rFonts w:ascii="Arial" w:hAnsi="Arial" w:cs="Arial"/>
          <w:sz w:val="24"/>
          <w:szCs w:val="24"/>
        </w:rPr>
        <w:t xml:space="preserve">That the MPS Lead Officer for Missing Persons ensures officers in neighbouring county Police forces are aware of the MPS contact and can ensure that MPS information is fed into case management discussions at Long Term Missing Panel meetings and discussions to ensure robust information sharing and collaborative multi-agency decisions. </w:t>
      </w:r>
    </w:p>
    <w:p w14:paraId="27C5FC93" w14:textId="77777777" w:rsidR="005F4ADA" w:rsidRPr="007359C0" w:rsidRDefault="005F4ADA" w:rsidP="007359C0">
      <w:pPr>
        <w:spacing w:line="276" w:lineRule="auto"/>
        <w:rPr>
          <w:rFonts w:ascii="Arial" w:hAnsi="Arial" w:cs="Arial"/>
          <w:sz w:val="24"/>
          <w:szCs w:val="24"/>
        </w:rPr>
      </w:pPr>
      <w:r w:rsidRPr="007359C0">
        <w:rPr>
          <w:rFonts w:ascii="Arial" w:hAnsi="Arial" w:cs="Arial"/>
          <w:b/>
          <w:bCs/>
          <w:sz w:val="24"/>
          <w:szCs w:val="24"/>
        </w:rPr>
        <w:t xml:space="preserve">Recommendation 3: </w:t>
      </w:r>
      <w:r w:rsidRPr="007359C0">
        <w:rPr>
          <w:rFonts w:ascii="Arial" w:hAnsi="Arial" w:cs="Arial"/>
          <w:sz w:val="24"/>
          <w:szCs w:val="24"/>
        </w:rPr>
        <w:t xml:space="preserve">MPS Officers within the Specialist Crime Review Group to review their external communication to partner agencies and remind officers located within Basic Command Units of their role in leading MPS involvement in statutory reviews. </w:t>
      </w:r>
    </w:p>
    <w:p w14:paraId="70EC9AB2" w14:textId="3D6B0FF1" w:rsidR="00AB1BA8" w:rsidRPr="007359C0" w:rsidRDefault="00AB1BA8" w:rsidP="007359C0">
      <w:pPr>
        <w:spacing w:line="276" w:lineRule="auto"/>
        <w:rPr>
          <w:rFonts w:ascii="Arial" w:hAnsi="Arial" w:cs="Arial"/>
          <w:sz w:val="24"/>
          <w:szCs w:val="24"/>
        </w:rPr>
      </w:pPr>
      <w:r w:rsidRPr="007359C0">
        <w:rPr>
          <w:rFonts w:ascii="Arial" w:hAnsi="Arial" w:cs="Arial"/>
          <w:b/>
          <w:bCs/>
          <w:sz w:val="24"/>
          <w:szCs w:val="24"/>
        </w:rPr>
        <w:t xml:space="preserve">Recommendation </w:t>
      </w:r>
      <w:r w:rsidR="005F4ADA" w:rsidRPr="007359C0">
        <w:rPr>
          <w:rFonts w:ascii="Arial" w:hAnsi="Arial" w:cs="Arial"/>
          <w:b/>
          <w:bCs/>
          <w:sz w:val="24"/>
          <w:szCs w:val="24"/>
        </w:rPr>
        <w:t>4</w:t>
      </w:r>
      <w:r w:rsidRPr="007359C0">
        <w:rPr>
          <w:rFonts w:ascii="Arial" w:hAnsi="Arial" w:cs="Arial"/>
          <w:b/>
          <w:bCs/>
          <w:sz w:val="24"/>
          <w:szCs w:val="24"/>
        </w:rPr>
        <w:t xml:space="preserve">: </w:t>
      </w:r>
      <w:r w:rsidRPr="007359C0">
        <w:rPr>
          <w:rFonts w:ascii="Arial" w:hAnsi="Arial" w:cs="Arial"/>
          <w:sz w:val="24"/>
          <w:szCs w:val="24"/>
        </w:rPr>
        <w:t xml:space="preserve">The Home Office ensures that partner agencies are cognisant of the roles of each department and when a case would require the input of specific departments. </w:t>
      </w:r>
    </w:p>
    <w:p w14:paraId="3FF79068" w14:textId="7B332892" w:rsidR="00AB1BA8" w:rsidRPr="007359C0" w:rsidRDefault="00AB1BA8" w:rsidP="007359C0">
      <w:pPr>
        <w:spacing w:line="276" w:lineRule="auto"/>
        <w:rPr>
          <w:rFonts w:ascii="Arial" w:hAnsi="Arial" w:cs="Arial"/>
          <w:sz w:val="24"/>
          <w:szCs w:val="24"/>
        </w:rPr>
      </w:pPr>
      <w:r w:rsidRPr="007359C0">
        <w:rPr>
          <w:rFonts w:ascii="Arial" w:hAnsi="Arial" w:cs="Arial"/>
          <w:b/>
          <w:bCs/>
          <w:sz w:val="24"/>
          <w:szCs w:val="24"/>
        </w:rPr>
        <w:t xml:space="preserve">Recommendation </w:t>
      </w:r>
      <w:r w:rsidR="005F4ADA" w:rsidRPr="007359C0">
        <w:rPr>
          <w:rFonts w:ascii="Arial" w:hAnsi="Arial" w:cs="Arial"/>
          <w:b/>
          <w:bCs/>
          <w:sz w:val="24"/>
          <w:szCs w:val="24"/>
        </w:rPr>
        <w:t>5</w:t>
      </w:r>
      <w:r w:rsidRPr="007359C0">
        <w:rPr>
          <w:rFonts w:ascii="Arial" w:hAnsi="Arial" w:cs="Arial"/>
          <w:b/>
          <w:bCs/>
          <w:sz w:val="24"/>
          <w:szCs w:val="24"/>
        </w:rPr>
        <w:t xml:space="preserve">: </w:t>
      </w:r>
      <w:r w:rsidRPr="007359C0">
        <w:rPr>
          <w:rFonts w:ascii="Arial" w:hAnsi="Arial" w:cs="Arial"/>
          <w:sz w:val="24"/>
          <w:szCs w:val="24"/>
        </w:rPr>
        <w:t>Children’s Social Care’s strategic lead care to formalise the process that ensures Home Office colleagues are enabled to appropriately tag their internal systems when a person is reported as missing. </w:t>
      </w:r>
    </w:p>
    <w:p w14:paraId="176BB56F" w14:textId="6C3F7B39" w:rsidR="00AB1BA8" w:rsidRPr="007359C0" w:rsidRDefault="00AB1BA8" w:rsidP="007359C0">
      <w:pPr>
        <w:spacing w:line="276" w:lineRule="auto"/>
        <w:rPr>
          <w:rFonts w:ascii="Arial" w:hAnsi="Arial" w:cs="Arial"/>
          <w:sz w:val="24"/>
          <w:szCs w:val="24"/>
        </w:rPr>
      </w:pPr>
      <w:r w:rsidRPr="007359C0">
        <w:rPr>
          <w:rFonts w:ascii="Arial" w:hAnsi="Arial" w:cs="Arial"/>
          <w:b/>
          <w:bCs/>
          <w:sz w:val="24"/>
          <w:szCs w:val="24"/>
        </w:rPr>
        <w:t xml:space="preserve">Recommendation </w:t>
      </w:r>
      <w:r w:rsidR="005F4ADA" w:rsidRPr="007359C0">
        <w:rPr>
          <w:rFonts w:ascii="Arial" w:hAnsi="Arial" w:cs="Arial"/>
          <w:b/>
          <w:bCs/>
          <w:sz w:val="24"/>
          <w:szCs w:val="24"/>
        </w:rPr>
        <w:t>6</w:t>
      </w:r>
      <w:r w:rsidRPr="007359C0">
        <w:rPr>
          <w:rFonts w:ascii="Arial" w:hAnsi="Arial" w:cs="Arial"/>
          <w:b/>
          <w:bCs/>
          <w:sz w:val="24"/>
          <w:szCs w:val="24"/>
        </w:rPr>
        <w:t xml:space="preserve">: </w:t>
      </w:r>
      <w:r w:rsidRPr="007359C0">
        <w:rPr>
          <w:rFonts w:ascii="Arial" w:hAnsi="Arial" w:cs="Arial"/>
          <w:sz w:val="24"/>
          <w:szCs w:val="24"/>
        </w:rPr>
        <w:t xml:space="preserve">All agencies are to proactively ask about presenting concerns in relation to medical and mental health issues when undertaking new contact with service. </w:t>
      </w:r>
    </w:p>
    <w:p w14:paraId="1A1C1A06" w14:textId="2F9631FA" w:rsidR="00AB1BA8" w:rsidRPr="007359C0" w:rsidRDefault="00AB1BA8" w:rsidP="007359C0">
      <w:pPr>
        <w:spacing w:line="276" w:lineRule="auto"/>
        <w:rPr>
          <w:rFonts w:ascii="Arial" w:hAnsi="Arial" w:cs="Arial"/>
          <w:sz w:val="24"/>
          <w:szCs w:val="24"/>
        </w:rPr>
      </w:pPr>
      <w:r w:rsidRPr="007359C0">
        <w:rPr>
          <w:rFonts w:ascii="Arial" w:hAnsi="Arial" w:cs="Arial"/>
          <w:b/>
          <w:bCs/>
          <w:sz w:val="24"/>
          <w:szCs w:val="24"/>
        </w:rPr>
        <w:t xml:space="preserve">Recommendation </w:t>
      </w:r>
      <w:r w:rsidR="005F4ADA" w:rsidRPr="007359C0">
        <w:rPr>
          <w:rFonts w:ascii="Arial" w:hAnsi="Arial" w:cs="Arial"/>
          <w:b/>
          <w:bCs/>
          <w:sz w:val="24"/>
          <w:szCs w:val="24"/>
        </w:rPr>
        <w:t>7</w:t>
      </w:r>
      <w:r w:rsidRPr="007359C0">
        <w:rPr>
          <w:rFonts w:ascii="Arial" w:hAnsi="Arial" w:cs="Arial"/>
          <w:b/>
          <w:bCs/>
          <w:sz w:val="24"/>
          <w:szCs w:val="24"/>
        </w:rPr>
        <w:t xml:space="preserve">: </w:t>
      </w:r>
      <w:r w:rsidRPr="007359C0">
        <w:rPr>
          <w:rFonts w:ascii="Arial" w:hAnsi="Arial" w:cs="Arial"/>
          <w:sz w:val="24"/>
          <w:szCs w:val="24"/>
        </w:rPr>
        <w:t xml:space="preserve">The panel invite the TSAB to support its constituent agencies to ensure that migrant and </w:t>
      </w:r>
      <w:r w:rsidR="006C007D" w:rsidRPr="007359C0">
        <w:rPr>
          <w:rFonts w:ascii="Arial" w:hAnsi="Arial" w:cs="Arial"/>
          <w:sz w:val="24"/>
          <w:szCs w:val="24"/>
        </w:rPr>
        <w:t>asylum-seeking</w:t>
      </w:r>
      <w:r w:rsidRPr="007359C0">
        <w:rPr>
          <w:rFonts w:ascii="Arial" w:hAnsi="Arial" w:cs="Arial"/>
          <w:sz w:val="24"/>
          <w:szCs w:val="24"/>
        </w:rPr>
        <w:t xml:space="preserve"> individuals receive trauma informed contact and support by ensuring access to trauma informed training. </w:t>
      </w:r>
    </w:p>
    <w:p w14:paraId="431F2295" w14:textId="42746BC1" w:rsidR="00AB1BA8" w:rsidRPr="007359C0" w:rsidRDefault="00AB1BA8" w:rsidP="007359C0">
      <w:pPr>
        <w:spacing w:line="276" w:lineRule="auto"/>
        <w:rPr>
          <w:rFonts w:ascii="Arial" w:hAnsi="Arial" w:cs="Arial"/>
          <w:sz w:val="24"/>
          <w:szCs w:val="24"/>
        </w:rPr>
      </w:pPr>
      <w:r w:rsidRPr="007359C0">
        <w:rPr>
          <w:rFonts w:ascii="Arial" w:hAnsi="Arial" w:cs="Arial"/>
          <w:b/>
          <w:bCs/>
          <w:sz w:val="24"/>
          <w:szCs w:val="24"/>
        </w:rPr>
        <w:t xml:space="preserve">Recommendation </w:t>
      </w:r>
      <w:r w:rsidR="005F4ADA" w:rsidRPr="007359C0">
        <w:rPr>
          <w:rFonts w:ascii="Arial" w:hAnsi="Arial" w:cs="Arial"/>
          <w:b/>
          <w:bCs/>
          <w:sz w:val="24"/>
          <w:szCs w:val="24"/>
        </w:rPr>
        <w:t>8</w:t>
      </w:r>
      <w:r w:rsidRPr="007359C0">
        <w:rPr>
          <w:rFonts w:ascii="Arial" w:hAnsi="Arial" w:cs="Arial"/>
          <w:b/>
          <w:bCs/>
          <w:sz w:val="24"/>
          <w:szCs w:val="24"/>
        </w:rPr>
        <w:t xml:space="preserve">:  </w:t>
      </w:r>
      <w:r w:rsidRPr="007359C0">
        <w:rPr>
          <w:rFonts w:ascii="Arial" w:hAnsi="Arial" w:cs="Arial"/>
          <w:sz w:val="24"/>
          <w:szCs w:val="24"/>
        </w:rPr>
        <w:t>All agencies to ensure that departments having contact with individuals who report unusual occurrences, e.g.</w:t>
      </w:r>
      <w:r w:rsidR="00B8228F" w:rsidRPr="007359C0">
        <w:rPr>
          <w:rFonts w:ascii="Arial" w:hAnsi="Arial" w:cs="Arial"/>
          <w:sz w:val="24"/>
          <w:szCs w:val="24"/>
        </w:rPr>
        <w:t>,</w:t>
      </w:r>
      <w:r w:rsidRPr="007359C0">
        <w:rPr>
          <w:rFonts w:ascii="Arial" w:hAnsi="Arial" w:cs="Arial"/>
          <w:sz w:val="24"/>
          <w:szCs w:val="24"/>
        </w:rPr>
        <w:t xml:space="preserve"> they are being followed, understand the need to, and ensure, this information is shared under third party reporting arrangements to enable further support needs to be triaged and offered where appropriate. </w:t>
      </w:r>
    </w:p>
    <w:p w14:paraId="226B77AD" w14:textId="597D682A" w:rsidR="00AB1BA8" w:rsidRPr="00534BD9" w:rsidRDefault="00AB1BA8" w:rsidP="0037040B">
      <w:pPr>
        <w:spacing w:after="0" w:line="276" w:lineRule="auto"/>
        <w:rPr>
          <w:rFonts w:ascii="Arial" w:hAnsi="Arial" w:cs="Arial"/>
          <w:sz w:val="24"/>
          <w:szCs w:val="24"/>
        </w:rPr>
      </w:pPr>
      <w:r w:rsidRPr="00534BD9">
        <w:rPr>
          <w:rFonts w:ascii="Arial" w:hAnsi="Arial" w:cs="Arial"/>
          <w:sz w:val="24"/>
          <w:szCs w:val="24"/>
        </w:rPr>
        <w:t xml:space="preserve">In addition to the above recommendations, the panel identified national learning from this review.  This relates to how, at a national level, colleagues would benefit from a </w:t>
      </w:r>
      <w:r>
        <w:rPr>
          <w:rFonts w:ascii="Arial" w:hAnsi="Arial" w:cs="Arial"/>
          <w:sz w:val="24"/>
          <w:szCs w:val="24"/>
        </w:rPr>
        <w:t>national</w:t>
      </w:r>
      <w:r w:rsidRPr="00534BD9">
        <w:rPr>
          <w:rFonts w:ascii="Arial" w:hAnsi="Arial" w:cs="Arial"/>
          <w:sz w:val="24"/>
          <w:szCs w:val="24"/>
        </w:rPr>
        <w:t xml:space="preserve"> system to</w:t>
      </w:r>
      <w:r w:rsidR="0037040B">
        <w:rPr>
          <w:rFonts w:ascii="Arial" w:hAnsi="Arial" w:cs="Arial"/>
          <w:sz w:val="24"/>
          <w:szCs w:val="24"/>
        </w:rPr>
        <w:t>:</w:t>
      </w:r>
      <w:r w:rsidRPr="00534BD9">
        <w:rPr>
          <w:rFonts w:ascii="Arial" w:hAnsi="Arial" w:cs="Arial"/>
          <w:sz w:val="24"/>
          <w:szCs w:val="24"/>
        </w:rPr>
        <w:t xml:space="preserve"> </w:t>
      </w:r>
    </w:p>
    <w:p w14:paraId="61A96C7F" w14:textId="50E20408" w:rsidR="00AB1BA8" w:rsidRPr="00534BD9" w:rsidRDefault="00AB1BA8" w:rsidP="002754E5">
      <w:pPr>
        <w:pStyle w:val="ListParagraph"/>
        <w:numPr>
          <w:ilvl w:val="0"/>
          <w:numId w:val="28"/>
        </w:numPr>
        <w:spacing w:line="276" w:lineRule="auto"/>
        <w:rPr>
          <w:rFonts w:ascii="Arial" w:hAnsi="Arial" w:cs="Arial"/>
          <w:sz w:val="24"/>
          <w:szCs w:val="24"/>
        </w:rPr>
      </w:pPr>
      <w:r w:rsidRPr="00534BD9">
        <w:rPr>
          <w:rFonts w:ascii="Arial" w:hAnsi="Arial" w:cs="Arial"/>
          <w:sz w:val="24"/>
          <w:szCs w:val="24"/>
        </w:rPr>
        <w:t>Flag missing persons as located</w:t>
      </w:r>
    </w:p>
    <w:p w14:paraId="2057F3A1" w14:textId="5F6C5172" w:rsidR="00AB1BA8" w:rsidRPr="00534BD9" w:rsidRDefault="00AB1BA8" w:rsidP="002754E5">
      <w:pPr>
        <w:pStyle w:val="ListParagraph"/>
        <w:numPr>
          <w:ilvl w:val="0"/>
          <w:numId w:val="28"/>
        </w:numPr>
        <w:spacing w:line="276" w:lineRule="auto"/>
        <w:rPr>
          <w:rFonts w:ascii="Arial" w:hAnsi="Arial" w:cs="Arial"/>
          <w:sz w:val="24"/>
          <w:szCs w:val="24"/>
        </w:rPr>
      </w:pPr>
      <w:r>
        <w:rPr>
          <w:rFonts w:ascii="Arial" w:hAnsi="Arial" w:cs="Arial"/>
          <w:sz w:val="24"/>
          <w:szCs w:val="24"/>
        </w:rPr>
        <w:t xml:space="preserve">Ensure the safety of colleagues and mitigate any risk posed to them when undertaking first contact with service users </w:t>
      </w:r>
    </w:p>
    <w:p w14:paraId="1C7E9622" w14:textId="405A607F" w:rsidR="00AB1BA8" w:rsidRPr="00534BD9" w:rsidRDefault="00AB1BA8" w:rsidP="002F6F72">
      <w:pPr>
        <w:spacing w:after="0" w:line="276" w:lineRule="auto"/>
        <w:rPr>
          <w:rFonts w:ascii="Arial" w:hAnsi="Arial" w:cs="Arial"/>
          <w:sz w:val="24"/>
          <w:szCs w:val="24"/>
        </w:rPr>
      </w:pPr>
      <w:r>
        <w:rPr>
          <w:rFonts w:ascii="Arial" w:hAnsi="Arial" w:cs="Arial"/>
          <w:sz w:val="24"/>
          <w:szCs w:val="24"/>
        </w:rPr>
        <w:t>Noting the complexity of this learning</w:t>
      </w:r>
      <w:r w:rsidRPr="00534BD9">
        <w:rPr>
          <w:rFonts w:ascii="Arial" w:hAnsi="Arial" w:cs="Arial"/>
          <w:sz w:val="24"/>
          <w:szCs w:val="24"/>
        </w:rPr>
        <w:t xml:space="preserve">, the Panel do not make a recommendation in relation to </w:t>
      </w:r>
      <w:r>
        <w:rPr>
          <w:rFonts w:ascii="Arial" w:hAnsi="Arial" w:cs="Arial"/>
          <w:sz w:val="24"/>
          <w:szCs w:val="24"/>
        </w:rPr>
        <w:t xml:space="preserve">it </w:t>
      </w:r>
      <w:r w:rsidRPr="00534BD9">
        <w:rPr>
          <w:rFonts w:ascii="Arial" w:hAnsi="Arial" w:cs="Arial"/>
          <w:sz w:val="24"/>
          <w:szCs w:val="24"/>
        </w:rPr>
        <w:t xml:space="preserve">but does invite the TSAB to consider how this development can be progressed at a national level. </w:t>
      </w:r>
    </w:p>
    <w:p w14:paraId="5A8EF3E8" w14:textId="11EF9DE0" w:rsidR="00A135FA" w:rsidRPr="00673865" w:rsidRDefault="004F153D" w:rsidP="002754E5">
      <w:pPr>
        <w:pStyle w:val="Heading1"/>
      </w:pPr>
      <w:bookmarkStart w:id="49" w:name="_Toc95151177"/>
      <w:r w:rsidRPr="00673865">
        <w:lastRenderedPageBreak/>
        <w:t>Conclusions</w:t>
      </w:r>
      <w:bookmarkEnd w:id="49"/>
    </w:p>
    <w:p w14:paraId="416B3B85" w14:textId="0679C0DF" w:rsidR="00DC75A4" w:rsidRPr="00673865" w:rsidRDefault="004D0BB8" w:rsidP="002754E5">
      <w:pPr>
        <w:spacing w:line="276" w:lineRule="auto"/>
        <w:rPr>
          <w:rFonts w:ascii="Arial" w:hAnsi="Arial" w:cs="Arial"/>
          <w:sz w:val="24"/>
          <w:szCs w:val="24"/>
        </w:rPr>
      </w:pPr>
      <w:r w:rsidRPr="00B8228F">
        <w:rPr>
          <w:rFonts w:ascii="Arial" w:hAnsi="Arial" w:cs="Arial"/>
          <w:sz w:val="24"/>
          <w:szCs w:val="24"/>
        </w:rPr>
        <w:t xml:space="preserve">This review highlighted that </w:t>
      </w:r>
      <w:r w:rsidR="008B089C" w:rsidRPr="00B8228F">
        <w:rPr>
          <w:rFonts w:ascii="Arial" w:hAnsi="Arial" w:cs="Arial"/>
          <w:sz w:val="24"/>
          <w:szCs w:val="24"/>
        </w:rPr>
        <w:t xml:space="preserve">migrant and </w:t>
      </w:r>
      <w:r w:rsidR="006C007D" w:rsidRPr="00B8228F">
        <w:rPr>
          <w:rFonts w:ascii="Arial" w:hAnsi="Arial" w:cs="Arial"/>
          <w:sz w:val="24"/>
          <w:szCs w:val="24"/>
        </w:rPr>
        <w:t>asylum-seeking</w:t>
      </w:r>
      <w:r w:rsidR="008B089C" w:rsidRPr="00B8228F">
        <w:rPr>
          <w:rFonts w:ascii="Arial" w:hAnsi="Arial" w:cs="Arial"/>
          <w:sz w:val="24"/>
          <w:szCs w:val="24"/>
        </w:rPr>
        <w:t xml:space="preserve"> </w:t>
      </w:r>
      <w:r w:rsidR="00A135FA" w:rsidRPr="00B8228F">
        <w:rPr>
          <w:rFonts w:ascii="Arial" w:hAnsi="Arial" w:cs="Arial"/>
          <w:sz w:val="24"/>
          <w:szCs w:val="24"/>
        </w:rPr>
        <w:t>individuals</w:t>
      </w:r>
      <w:r w:rsidR="008B089C" w:rsidRPr="00673865">
        <w:rPr>
          <w:rFonts w:ascii="Arial" w:hAnsi="Arial" w:cs="Arial"/>
          <w:sz w:val="24"/>
          <w:szCs w:val="24"/>
        </w:rPr>
        <w:t xml:space="preserve"> are likely to reach the UK having experienced a level of trauma</w:t>
      </w:r>
      <w:r w:rsidR="00252613" w:rsidRPr="00673865">
        <w:rPr>
          <w:rFonts w:ascii="Arial" w:hAnsi="Arial" w:cs="Arial"/>
          <w:sz w:val="24"/>
          <w:szCs w:val="24"/>
        </w:rPr>
        <w:t xml:space="preserve">. </w:t>
      </w:r>
      <w:r w:rsidR="008B089C" w:rsidRPr="00673865">
        <w:rPr>
          <w:rFonts w:ascii="Arial" w:hAnsi="Arial" w:cs="Arial"/>
          <w:sz w:val="24"/>
          <w:szCs w:val="24"/>
        </w:rPr>
        <w:t xml:space="preserve">This will be undoubtedly compounded by the current Pandemic and the </w:t>
      </w:r>
      <w:r w:rsidR="00A135FA" w:rsidRPr="00673865">
        <w:rPr>
          <w:rFonts w:ascii="Arial" w:hAnsi="Arial" w:cs="Arial"/>
          <w:sz w:val="24"/>
          <w:szCs w:val="24"/>
        </w:rPr>
        <w:t xml:space="preserve">resulting </w:t>
      </w:r>
      <w:r w:rsidR="008B089C" w:rsidRPr="00673865">
        <w:rPr>
          <w:rFonts w:ascii="Arial" w:hAnsi="Arial" w:cs="Arial"/>
          <w:sz w:val="24"/>
          <w:szCs w:val="24"/>
        </w:rPr>
        <w:t>restrictions</w:t>
      </w:r>
      <w:r w:rsidR="0062584A" w:rsidRPr="00673865">
        <w:rPr>
          <w:rFonts w:ascii="Arial" w:hAnsi="Arial" w:cs="Arial"/>
          <w:sz w:val="24"/>
          <w:szCs w:val="24"/>
        </w:rPr>
        <w:t xml:space="preserve"> and requires us to be trauma informed when responding to and supporting their needs</w:t>
      </w:r>
      <w:r w:rsidR="00A135FA" w:rsidRPr="00673865">
        <w:rPr>
          <w:rFonts w:ascii="Arial" w:hAnsi="Arial" w:cs="Arial"/>
          <w:sz w:val="24"/>
          <w:szCs w:val="24"/>
        </w:rPr>
        <w:t>.</w:t>
      </w:r>
      <w:r w:rsidR="00A228B5" w:rsidRPr="00673865">
        <w:rPr>
          <w:rFonts w:ascii="Arial" w:hAnsi="Arial" w:cs="Arial"/>
          <w:sz w:val="24"/>
          <w:szCs w:val="24"/>
        </w:rPr>
        <w:t xml:space="preserve"> </w:t>
      </w:r>
    </w:p>
    <w:p w14:paraId="7B79A086" w14:textId="77777777" w:rsidR="0062584A" w:rsidRPr="00673865" w:rsidRDefault="00702EC4" w:rsidP="002754E5">
      <w:pPr>
        <w:spacing w:line="276" w:lineRule="auto"/>
        <w:rPr>
          <w:rFonts w:ascii="Arial" w:hAnsi="Arial" w:cs="Arial"/>
          <w:sz w:val="24"/>
          <w:szCs w:val="24"/>
        </w:rPr>
      </w:pPr>
      <w:r w:rsidRPr="00673865">
        <w:rPr>
          <w:rFonts w:ascii="Arial" w:hAnsi="Arial" w:cs="Arial"/>
          <w:sz w:val="24"/>
          <w:szCs w:val="24"/>
        </w:rPr>
        <w:t>The review did not identify any safeguarding concerns or concerns about Adult A’s mental wellbeing that cause professionals involved with him to question if Adult A had capacity to make his decisions</w:t>
      </w:r>
      <w:r w:rsidR="0062584A" w:rsidRPr="00673865">
        <w:rPr>
          <w:rFonts w:ascii="Arial" w:hAnsi="Arial" w:cs="Arial"/>
          <w:sz w:val="24"/>
          <w:szCs w:val="24"/>
        </w:rPr>
        <w:t xml:space="preserve"> and assess this</w:t>
      </w:r>
      <w:r w:rsidRPr="00673865">
        <w:rPr>
          <w:rFonts w:ascii="Arial" w:hAnsi="Arial" w:cs="Arial"/>
          <w:sz w:val="24"/>
          <w:szCs w:val="24"/>
        </w:rPr>
        <w:t>.</w:t>
      </w:r>
    </w:p>
    <w:p w14:paraId="7CD9FE75" w14:textId="1A8358EA" w:rsidR="006C2720" w:rsidRPr="00673865" w:rsidRDefault="006C2720" w:rsidP="002754E5">
      <w:pPr>
        <w:spacing w:line="276" w:lineRule="auto"/>
        <w:rPr>
          <w:rFonts w:ascii="Arial" w:hAnsi="Arial" w:cs="Arial"/>
          <w:sz w:val="24"/>
          <w:szCs w:val="24"/>
        </w:rPr>
      </w:pPr>
      <w:r w:rsidRPr="00673865">
        <w:rPr>
          <w:rFonts w:ascii="Arial" w:hAnsi="Arial" w:cs="Arial"/>
          <w:sz w:val="24"/>
          <w:szCs w:val="24"/>
        </w:rPr>
        <w:t>It did identify some areas where improvements in information sharing</w:t>
      </w:r>
      <w:r w:rsidR="00673865" w:rsidRPr="00673865">
        <w:rPr>
          <w:rFonts w:ascii="Arial" w:hAnsi="Arial" w:cs="Arial"/>
          <w:sz w:val="24"/>
          <w:szCs w:val="24"/>
        </w:rPr>
        <w:t xml:space="preserve"> </w:t>
      </w:r>
      <w:r w:rsidRPr="00673865">
        <w:rPr>
          <w:rFonts w:ascii="Arial" w:hAnsi="Arial" w:cs="Arial"/>
          <w:sz w:val="24"/>
          <w:szCs w:val="24"/>
        </w:rPr>
        <w:t>could be made</w:t>
      </w:r>
      <w:r w:rsidR="00673865" w:rsidRPr="00673865">
        <w:rPr>
          <w:rFonts w:ascii="Arial" w:hAnsi="Arial" w:cs="Arial"/>
          <w:sz w:val="24"/>
          <w:szCs w:val="24"/>
        </w:rPr>
        <w:t xml:space="preserve">. </w:t>
      </w:r>
    </w:p>
    <w:p w14:paraId="1E48305B" w14:textId="20C46FD7" w:rsidR="00985869" w:rsidRPr="001436BA" w:rsidRDefault="00673865" w:rsidP="002754E5">
      <w:pPr>
        <w:spacing w:line="276" w:lineRule="auto"/>
        <w:rPr>
          <w:rFonts w:ascii="Arial" w:hAnsi="Arial" w:cs="Arial"/>
          <w:b/>
          <w:bCs/>
          <w:sz w:val="24"/>
          <w:szCs w:val="24"/>
        </w:rPr>
      </w:pPr>
      <w:r w:rsidRPr="00673865">
        <w:rPr>
          <w:rFonts w:ascii="Arial" w:hAnsi="Arial" w:cs="Arial"/>
          <w:sz w:val="24"/>
          <w:szCs w:val="24"/>
        </w:rPr>
        <w:t>Sadly, Adult A’s family did not contribute to this review, but the panel and the TSAB extend its deepest condolences</w:t>
      </w:r>
      <w:r w:rsidR="009D0A46">
        <w:rPr>
          <w:rFonts w:ascii="Arial" w:hAnsi="Arial" w:cs="Arial"/>
          <w:sz w:val="24"/>
          <w:szCs w:val="24"/>
        </w:rPr>
        <w:t xml:space="preserve"> to them. It also thanks Adult B</w:t>
      </w:r>
      <w:r w:rsidRPr="00673865">
        <w:rPr>
          <w:rFonts w:ascii="Arial" w:hAnsi="Arial" w:cs="Arial"/>
          <w:sz w:val="24"/>
          <w:szCs w:val="24"/>
        </w:rPr>
        <w:t xml:space="preserve"> for the contributions made by this individual in the undertaking of this review. </w:t>
      </w:r>
    </w:p>
    <w:sectPr w:rsidR="00985869" w:rsidRPr="001436BA" w:rsidSect="0037040B">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42D18" w14:textId="77777777" w:rsidR="00C35750" w:rsidRDefault="00C35750" w:rsidP="001C5032">
      <w:pPr>
        <w:spacing w:after="0" w:line="240" w:lineRule="auto"/>
      </w:pPr>
      <w:r>
        <w:separator/>
      </w:r>
    </w:p>
  </w:endnote>
  <w:endnote w:type="continuationSeparator" w:id="0">
    <w:p w14:paraId="602874D9" w14:textId="77777777" w:rsidR="00C35750" w:rsidRDefault="00C35750" w:rsidP="001C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2D4B" w14:textId="77777777" w:rsidR="00AC5EA8" w:rsidRDefault="00AC5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436300"/>
      <w:docPartObj>
        <w:docPartGallery w:val="Page Numbers (Bottom of Page)"/>
        <w:docPartUnique/>
      </w:docPartObj>
    </w:sdtPr>
    <w:sdtEndPr>
      <w:rPr>
        <w:noProof/>
      </w:rPr>
    </w:sdtEndPr>
    <w:sdtContent>
      <w:p w14:paraId="55607A39" w14:textId="18AA0C3F" w:rsidR="00AC5EA8" w:rsidRDefault="00AC5EA8">
        <w:pPr>
          <w:pStyle w:val="Footer"/>
          <w:jc w:val="right"/>
        </w:pPr>
        <w:r>
          <w:fldChar w:fldCharType="begin"/>
        </w:r>
        <w:r>
          <w:instrText xml:space="preserve"> PAGE   \* MERGEFORMAT </w:instrText>
        </w:r>
        <w:r>
          <w:fldChar w:fldCharType="separate"/>
        </w:r>
        <w:r w:rsidR="003C03C4">
          <w:rPr>
            <w:noProof/>
          </w:rPr>
          <w:t>21</w:t>
        </w:r>
        <w:r>
          <w:rPr>
            <w:noProof/>
          </w:rPr>
          <w:fldChar w:fldCharType="end"/>
        </w:r>
      </w:p>
    </w:sdtContent>
  </w:sdt>
  <w:p w14:paraId="2F6566A4" w14:textId="77777777" w:rsidR="00AC5EA8" w:rsidRDefault="00AC5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8239" w14:textId="77777777" w:rsidR="00AC5EA8" w:rsidRDefault="00AC5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DDFF4" w14:textId="77777777" w:rsidR="00C35750" w:rsidRDefault="00C35750" w:rsidP="001C5032">
      <w:pPr>
        <w:spacing w:after="0" w:line="240" w:lineRule="auto"/>
      </w:pPr>
      <w:r>
        <w:separator/>
      </w:r>
    </w:p>
  </w:footnote>
  <w:footnote w:type="continuationSeparator" w:id="0">
    <w:p w14:paraId="7FC87D3C" w14:textId="77777777" w:rsidR="00C35750" w:rsidRDefault="00C35750" w:rsidP="001C5032">
      <w:pPr>
        <w:spacing w:after="0" w:line="240" w:lineRule="auto"/>
      </w:pPr>
      <w:r>
        <w:continuationSeparator/>
      </w:r>
    </w:p>
  </w:footnote>
  <w:footnote w:id="1">
    <w:p w14:paraId="5E07EB17" w14:textId="3D5F7A5B" w:rsidR="00F65124" w:rsidRDefault="00F65124">
      <w:pPr>
        <w:pStyle w:val="FootnoteText"/>
      </w:pPr>
      <w:r>
        <w:rPr>
          <w:rStyle w:val="FootnoteReference"/>
        </w:rPr>
        <w:footnoteRef/>
      </w:r>
      <w:r>
        <w:t xml:space="preserve"> </w:t>
      </w:r>
      <w:r w:rsidR="0022778B" w:rsidRPr="0022778B">
        <w:t>Khan MM. Suicide and attempted suicide in Pakistan. </w:t>
      </w:r>
      <w:r w:rsidR="0022778B" w:rsidRPr="0022778B">
        <w:rPr>
          <w:i/>
          <w:iCs/>
        </w:rPr>
        <w:t>Crisis. </w:t>
      </w:r>
      <w:r w:rsidR="0022778B" w:rsidRPr="0022778B">
        <w:t>1998;19(4):172–176</w:t>
      </w:r>
      <w:r w:rsidR="0022778B">
        <w:t>;</w:t>
      </w:r>
      <w:r w:rsidR="0022778B" w:rsidRPr="0022778B">
        <w:t> Lester D. Suicide and Islam. </w:t>
      </w:r>
      <w:r w:rsidR="0022778B" w:rsidRPr="0022778B">
        <w:rPr>
          <w:i/>
          <w:iCs/>
        </w:rPr>
        <w:t>Arch Suicide Res. </w:t>
      </w:r>
      <w:r w:rsidR="0022778B" w:rsidRPr="0022778B">
        <w:t>2006;10(1):77–97</w:t>
      </w:r>
      <w:r w:rsidR="0022778B">
        <w:t xml:space="preserve"> (located within </w:t>
      </w:r>
      <w:hyperlink r:id="rId1" w:history="1">
        <w:r w:rsidR="0022778B" w:rsidRPr="0022778B">
          <w:rPr>
            <w:rStyle w:val="Hyperlink"/>
          </w:rPr>
          <w:t>The relationship between suicide and Islam: a cross-national study (nih.gov)</w:t>
        </w:r>
      </w:hyperlink>
      <w:r w:rsidR="0022778B">
        <w:t>)</w:t>
      </w:r>
    </w:p>
  </w:footnote>
  <w:footnote w:id="2">
    <w:p w14:paraId="6C9CBA1C" w14:textId="708F97BB" w:rsidR="00AC5EA8" w:rsidRDefault="00AC5EA8">
      <w:pPr>
        <w:pStyle w:val="FootnoteText"/>
      </w:pPr>
      <w:r>
        <w:rPr>
          <w:rStyle w:val="FootnoteReference"/>
        </w:rPr>
        <w:footnoteRef/>
      </w:r>
      <w:r>
        <w:t xml:space="preserve"> Migrant Help is a national </w:t>
      </w:r>
      <w:r w:rsidRPr="00510E10">
        <w:t xml:space="preserve">charity that </w:t>
      </w:r>
      <w:r>
        <w:t>independent advice and guidance</w:t>
      </w:r>
      <w:r w:rsidRPr="00510E10">
        <w:t xml:space="preserve"> to asylum seekers and victims of trafficking across the UK</w:t>
      </w:r>
    </w:p>
  </w:footnote>
  <w:footnote w:id="3">
    <w:p w14:paraId="67783043" w14:textId="0E218994" w:rsidR="00AC5EA8" w:rsidRDefault="00AC5EA8">
      <w:pPr>
        <w:pStyle w:val="FootnoteText"/>
      </w:pPr>
      <w:r>
        <w:rPr>
          <w:rStyle w:val="FootnoteReference"/>
        </w:rPr>
        <w:footnoteRef/>
      </w:r>
      <w:r>
        <w:t xml:space="preserve"> </w:t>
      </w:r>
      <w:hyperlink r:id="rId2" w:history="1">
        <w:r>
          <w:rPr>
            <w:rStyle w:val="Hyperlink"/>
          </w:rPr>
          <w:t>Apply for destitution domestic violence (DDV) concession - GOV.UK (www.gov.uk)</w:t>
        </w:r>
      </w:hyperlink>
      <w:r>
        <w:t xml:space="preserve">; </w:t>
      </w:r>
      <w:hyperlink r:id="rId3" w:anchor=":~:text=The%20primary%20purpose%20of%20the%20human%20rights%20assessment,Facilitates%20an%20open%20conversation%20about%20all%20available%20options" w:history="1">
        <w:r>
          <w:rPr>
            <w:rStyle w:val="Hyperlink"/>
          </w:rPr>
          <w:t>NRPF Network | Assessments when the exclusion applies</w:t>
        </w:r>
      </w:hyperlink>
    </w:p>
  </w:footnote>
  <w:footnote w:id="4">
    <w:p w14:paraId="7A00E326" w14:textId="77777777" w:rsidR="00AC5EA8" w:rsidRPr="00C907D6" w:rsidRDefault="00AC5EA8" w:rsidP="00C907D6">
      <w:pPr>
        <w:rPr>
          <w:sz w:val="20"/>
          <w:szCs w:val="20"/>
        </w:rPr>
      </w:pPr>
      <w:r>
        <w:rPr>
          <w:rStyle w:val="FootnoteReference"/>
        </w:rPr>
        <w:footnoteRef/>
      </w:r>
      <w:r>
        <w:t xml:space="preserve"> </w:t>
      </w:r>
      <w:hyperlink r:id="rId4" w:history="1">
        <w:r w:rsidRPr="00C907D6">
          <w:rPr>
            <w:rStyle w:val="Hyperlink"/>
            <w:sz w:val="20"/>
            <w:szCs w:val="20"/>
          </w:rPr>
          <w:t>The impact of coronavirus on mental health and relationships | YouGov</w:t>
        </w:r>
      </w:hyperlink>
      <w:r w:rsidRPr="00C907D6">
        <w:rPr>
          <w:sz w:val="20"/>
          <w:szCs w:val="20"/>
        </w:rPr>
        <w:t xml:space="preserve"> </w:t>
      </w:r>
    </w:p>
  </w:footnote>
  <w:footnote w:id="5">
    <w:p w14:paraId="0F1721F8" w14:textId="0CD0B8FC" w:rsidR="00AC5EA8" w:rsidRDefault="00AC5EA8" w:rsidP="00C907D6">
      <w:pPr>
        <w:pStyle w:val="FootnoteText"/>
      </w:pPr>
      <w:r>
        <w:rPr>
          <w:rStyle w:val="FootnoteReference"/>
        </w:rPr>
        <w:footnoteRef/>
      </w:r>
      <w:r>
        <w:t xml:space="preserve"> </w:t>
      </w:r>
      <w:hyperlink r:id="rId5" w:history="1">
        <w:r w:rsidRPr="00E32FCE">
          <w:rPr>
            <w:rStyle w:val="Hyperlink"/>
          </w:rPr>
          <w:t>bma-the-impact-of-covid-19-on-mental-health-in-england.pdf</w:t>
        </w:r>
      </w:hyperlink>
    </w:p>
    <w:p w14:paraId="6AC25F78" w14:textId="77777777" w:rsidR="00AC5EA8" w:rsidRPr="00C907D6" w:rsidRDefault="00AC5EA8" w:rsidP="00C907D6">
      <w:pPr>
        <w:pStyle w:val="FootnoteText"/>
        <w:rPr>
          <w:sz w:val="16"/>
          <w:szCs w:val="16"/>
        </w:rPr>
      </w:pPr>
    </w:p>
  </w:footnote>
  <w:footnote w:id="6">
    <w:p w14:paraId="0BAD7154" w14:textId="77777777" w:rsidR="00AC5EA8" w:rsidRPr="001B4114" w:rsidRDefault="00AC5EA8" w:rsidP="001B4114">
      <w:pPr>
        <w:rPr>
          <w:sz w:val="20"/>
          <w:szCs w:val="20"/>
        </w:rPr>
      </w:pPr>
      <w:r>
        <w:rPr>
          <w:rStyle w:val="FootnoteReference"/>
        </w:rPr>
        <w:footnoteRef/>
      </w:r>
      <w:r>
        <w:t xml:space="preserve"> </w:t>
      </w:r>
      <w:r w:rsidRPr="001B4114">
        <w:rPr>
          <w:sz w:val="20"/>
          <w:szCs w:val="20"/>
        </w:rPr>
        <w:t>Brooks S, Webster R, Smith L et al. (2020) The Psychological Impact of Quarantine and How to Reduce It: Rapid Review of the Evidence. The Lancet 395: 912-20</w:t>
      </w:r>
    </w:p>
    <w:p w14:paraId="7A384F9E" w14:textId="17E1606F" w:rsidR="00AC5EA8" w:rsidRDefault="00AC5E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9DBE" w14:textId="77777777" w:rsidR="00AC5EA8" w:rsidRDefault="00AC5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FFFE" w14:textId="49D74A02" w:rsidR="00AC5EA8" w:rsidRDefault="00AC5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3559" w14:textId="77777777" w:rsidR="00AC5EA8" w:rsidRDefault="00AC5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720"/>
    <w:multiLevelType w:val="hybridMultilevel"/>
    <w:tmpl w:val="2CD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00223"/>
    <w:multiLevelType w:val="hybridMultilevel"/>
    <w:tmpl w:val="EB104A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A1A63"/>
    <w:multiLevelType w:val="multilevel"/>
    <w:tmpl w:val="20B0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60E8E"/>
    <w:multiLevelType w:val="hybridMultilevel"/>
    <w:tmpl w:val="1E867A4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FBB3523"/>
    <w:multiLevelType w:val="hybridMultilevel"/>
    <w:tmpl w:val="AED0EC8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3C78C5"/>
    <w:multiLevelType w:val="hybridMultilevel"/>
    <w:tmpl w:val="D8560EE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D3B"/>
    <w:multiLevelType w:val="hybridMultilevel"/>
    <w:tmpl w:val="2C3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D0712"/>
    <w:multiLevelType w:val="hybridMultilevel"/>
    <w:tmpl w:val="D2BA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9300A"/>
    <w:multiLevelType w:val="hybridMultilevel"/>
    <w:tmpl w:val="4634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6260D"/>
    <w:multiLevelType w:val="hybridMultilevel"/>
    <w:tmpl w:val="EF7A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56138"/>
    <w:multiLevelType w:val="hybridMultilevel"/>
    <w:tmpl w:val="F74847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4A1CA9"/>
    <w:multiLevelType w:val="hybridMultilevel"/>
    <w:tmpl w:val="937A4788"/>
    <w:lvl w:ilvl="0" w:tplc="D86655C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DB38CD"/>
    <w:multiLevelType w:val="hybridMultilevel"/>
    <w:tmpl w:val="A7B2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507DA"/>
    <w:multiLevelType w:val="hybridMultilevel"/>
    <w:tmpl w:val="54D298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B459C"/>
    <w:multiLevelType w:val="hybridMultilevel"/>
    <w:tmpl w:val="45926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AE7D1C"/>
    <w:multiLevelType w:val="hybridMultilevel"/>
    <w:tmpl w:val="F126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A6796"/>
    <w:multiLevelType w:val="hybridMultilevel"/>
    <w:tmpl w:val="45F4132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12E6D"/>
    <w:multiLevelType w:val="hybridMultilevel"/>
    <w:tmpl w:val="B2586F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8873F80"/>
    <w:multiLevelType w:val="hybridMultilevel"/>
    <w:tmpl w:val="ACCEC6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D202B6"/>
    <w:multiLevelType w:val="hybridMultilevel"/>
    <w:tmpl w:val="438E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F48F0"/>
    <w:multiLevelType w:val="hybridMultilevel"/>
    <w:tmpl w:val="0FCE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4034A"/>
    <w:multiLevelType w:val="hybridMultilevel"/>
    <w:tmpl w:val="A356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D04DC"/>
    <w:multiLevelType w:val="hybridMultilevel"/>
    <w:tmpl w:val="63D2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723"/>
    <w:multiLevelType w:val="hybridMultilevel"/>
    <w:tmpl w:val="12849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81F45"/>
    <w:multiLevelType w:val="hybridMultilevel"/>
    <w:tmpl w:val="80246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5CC"/>
    <w:multiLevelType w:val="hybridMultilevel"/>
    <w:tmpl w:val="121E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268F9"/>
    <w:multiLevelType w:val="hybridMultilevel"/>
    <w:tmpl w:val="BAD4E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D0E65"/>
    <w:multiLevelType w:val="hybridMultilevel"/>
    <w:tmpl w:val="C366B7DE"/>
    <w:lvl w:ilvl="0" w:tplc="126868F4">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9259A"/>
    <w:multiLevelType w:val="hybridMultilevel"/>
    <w:tmpl w:val="62FA6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375B02"/>
    <w:multiLevelType w:val="hybridMultilevel"/>
    <w:tmpl w:val="6640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158ED"/>
    <w:multiLevelType w:val="hybridMultilevel"/>
    <w:tmpl w:val="89B67B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5E1930"/>
    <w:multiLevelType w:val="hybridMultilevel"/>
    <w:tmpl w:val="085E7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2DD1"/>
    <w:multiLevelType w:val="hybridMultilevel"/>
    <w:tmpl w:val="5462BC76"/>
    <w:lvl w:ilvl="0" w:tplc="76B200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370F1F"/>
    <w:multiLevelType w:val="hybridMultilevel"/>
    <w:tmpl w:val="F34A1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F57192"/>
    <w:multiLevelType w:val="hybridMultilevel"/>
    <w:tmpl w:val="7E56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7559C"/>
    <w:multiLevelType w:val="hybridMultilevel"/>
    <w:tmpl w:val="E242AC68"/>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70A6B"/>
    <w:multiLevelType w:val="hybridMultilevel"/>
    <w:tmpl w:val="B3A44542"/>
    <w:lvl w:ilvl="0" w:tplc="0809000F">
      <w:start w:val="1"/>
      <w:numFmt w:val="decimal"/>
      <w:lvlText w:val="%1."/>
      <w:lvlJc w:val="left"/>
      <w:pPr>
        <w:ind w:left="720" w:hanging="360"/>
      </w:pPr>
      <w:rPr>
        <w:rFonts w:hint="default"/>
      </w:rPr>
    </w:lvl>
    <w:lvl w:ilvl="1" w:tplc="0FDCC222">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5"/>
  </w:num>
  <w:num w:numId="3">
    <w:abstractNumId w:val="3"/>
  </w:num>
  <w:num w:numId="4">
    <w:abstractNumId w:val="22"/>
  </w:num>
  <w:num w:numId="5">
    <w:abstractNumId w:val="36"/>
  </w:num>
  <w:num w:numId="6">
    <w:abstractNumId w:val="6"/>
  </w:num>
  <w:num w:numId="7">
    <w:abstractNumId w:val="13"/>
  </w:num>
  <w:num w:numId="8">
    <w:abstractNumId w:val="31"/>
  </w:num>
  <w:num w:numId="9">
    <w:abstractNumId w:val="29"/>
  </w:num>
  <w:num w:numId="10">
    <w:abstractNumId w:val="23"/>
  </w:num>
  <w:num w:numId="11">
    <w:abstractNumId w:val="7"/>
  </w:num>
  <w:num w:numId="12">
    <w:abstractNumId w:val="11"/>
  </w:num>
  <w:num w:numId="13">
    <w:abstractNumId w:val="21"/>
  </w:num>
  <w:num w:numId="14">
    <w:abstractNumId w:val="30"/>
  </w:num>
  <w:num w:numId="15">
    <w:abstractNumId w:val="9"/>
  </w:num>
  <w:num w:numId="16">
    <w:abstractNumId w:val="20"/>
  </w:num>
  <w:num w:numId="17">
    <w:abstractNumId w:val="19"/>
  </w:num>
  <w:num w:numId="18">
    <w:abstractNumId w:val="35"/>
  </w:num>
  <w:num w:numId="19">
    <w:abstractNumId w:val="18"/>
  </w:num>
  <w:num w:numId="20">
    <w:abstractNumId w:val="14"/>
  </w:num>
  <w:num w:numId="21">
    <w:abstractNumId w:val="12"/>
  </w:num>
  <w:num w:numId="22">
    <w:abstractNumId w:val="4"/>
  </w:num>
  <w:num w:numId="23">
    <w:abstractNumId w:val="35"/>
  </w:num>
  <w:num w:numId="24">
    <w:abstractNumId w:val="34"/>
  </w:num>
  <w:num w:numId="25">
    <w:abstractNumId w:val="5"/>
  </w:num>
  <w:num w:numId="26">
    <w:abstractNumId w:val="24"/>
  </w:num>
  <w:num w:numId="27">
    <w:abstractNumId w:val="2"/>
  </w:num>
  <w:num w:numId="28">
    <w:abstractNumId w:val="8"/>
  </w:num>
  <w:num w:numId="29">
    <w:abstractNumId w:val="32"/>
  </w:num>
  <w:num w:numId="30">
    <w:abstractNumId w:val="16"/>
  </w:num>
  <w:num w:numId="31">
    <w:abstractNumId w:val="0"/>
  </w:num>
  <w:num w:numId="32">
    <w:abstractNumId w:val="1"/>
  </w:num>
  <w:num w:numId="33">
    <w:abstractNumId w:val="27"/>
  </w:num>
  <w:num w:numId="34">
    <w:abstractNumId w:val="17"/>
  </w:num>
  <w:num w:numId="35">
    <w:abstractNumId w:val="10"/>
  </w:num>
  <w:num w:numId="36">
    <w:abstractNumId w:val="26"/>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DA1NTSyMDMytDBW0lEKTi0uzszPAykwqgUA5WoAJCwAAAA="/>
  </w:docVars>
  <w:rsids>
    <w:rsidRoot w:val="00C71DB5"/>
    <w:rsid w:val="00002957"/>
    <w:rsid w:val="00003BE7"/>
    <w:rsid w:val="000041F5"/>
    <w:rsid w:val="00007EDF"/>
    <w:rsid w:val="00011FA1"/>
    <w:rsid w:val="00021E30"/>
    <w:rsid w:val="00024A54"/>
    <w:rsid w:val="00027AD4"/>
    <w:rsid w:val="0003512E"/>
    <w:rsid w:val="00037471"/>
    <w:rsid w:val="0004615B"/>
    <w:rsid w:val="00047C86"/>
    <w:rsid w:val="000542C7"/>
    <w:rsid w:val="00054CC4"/>
    <w:rsid w:val="00055BDE"/>
    <w:rsid w:val="00057724"/>
    <w:rsid w:val="00060298"/>
    <w:rsid w:val="00067640"/>
    <w:rsid w:val="00071E64"/>
    <w:rsid w:val="000737E9"/>
    <w:rsid w:val="000759B8"/>
    <w:rsid w:val="00076FCE"/>
    <w:rsid w:val="000822C2"/>
    <w:rsid w:val="00084AED"/>
    <w:rsid w:val="00084F84"/>
    <w:rsid w:val="00086661"/>
    <w:rsid w:val="0008697E"/>
    <w:rsid w:val="00091ED5"/>
    <w:rsid w:val="000A09C8"/>
    <w:rsid w:val="000A437A"/>
    <w:rsid w:val="000A4733"/>
    <w:rsid w:val="000A6B6E"/>
    <w:rsid w:val="000A78FE"/>
    <w:rsid w:val="000B27B9"/>
    <w:rsid w:val="000C0E0D"/>
    <w:rsid w:val="000C22BE"/>
    <w:rsid w:val="000C4B1D"/>
    <w:rsid w:val="000D19DC"/>
    <w:rsid w:val="000E0BF1"/>
    <w:rsid w:val="000E17CB"/>
    <w:rsid w:val="000E24FA"/>
    <w:rsid w:val="000E2E1C"/>
    <w:rsid w:val="000E3866"/>
    <w:rsid w:val="000E7DBB"/>
    <w:rsid w:val="000F0B1D"/>
    <w:rsid w:val="000F2524"/>
    <w:rsid w:val="000F3843"/>
    <w:rsid w:val="000F56E6"/>
    <w:rsid w:val="000F6B64"/>
    <w:rsid w:val="0010060D"/>
    <w:rsid w:val="00101C4D"/>
    <w:rsid w:val="00101FEA"/>
    <w:rsid w:val="00107C70"/>
    <w:rsid w:val="0011030D"/>
    <w:rsid w:val="00111CFD"/>
    <w:rsid w:val="00112B21"/>
    <w:rsid w:val="00115E42"/>
    <w:rsid w:val="00120041"/>
    <w:rsid w:val="00120740"/>
    <w:rsid w:val="00121D48"/>
    <w:rsid w:val="00124B63"/>
    <w:rsid w:val="00126408"/>
    <w:rsid w:val="00126AF3"/>
    <w:rsid w:val="00127F54"/>
    <w:rsid w:val="001331CB"/>
    <w:rsid w:val="001375D6"/>
    <w:rsid w:val="00140654"/>
    <w:rsid w:val="001406B6"/>
    <w:rsid w:val="001411EA"/>
    <w:rsid w:val="00143492"/>
    <w:rsid w:val="001436BA"/>
    <w:rsid w:val="00144EF8"/>
    <w:rsid w:val="0015252F"/>
    <w:rsid w:val="001709A9"/>
    <w:rsid w:val="0017296B"/>
    <w:rsid w:val="0017403B"/>
    <w:rsid w:val="0017438A"/>
    <w:rsid w:val="00180FA8"/>
    <w:rsid w:val="001822FE"/>
    <w:rsid w:val="00182B6B"/>
    <w:rsid w:val="00184E19"/>
    <w:rsid w:val="00194946"/>
    <w:rsid w:val="00197E92"/>
    <w:rsid w:val="001A2489"/>
    <w:rsid w:val="001A3DB4"/>
    <w:rsid w:val="001B0474"/>
    <w:rsid w:val="001B205B"/>
    <w:rsid w:val="001B4114"/>
    <w:rsid w:val="001B4FDE"/>
    <w:rsid w:val="001C5032"/>
    <w:rsid w:val="001D496F"/>
    <w:rsid w:val="001E4099"/>
    <w:rsid w:val="001E46BF"/>
    <w:rsid w:val="001E4C72"/>
    <w:rsid w:val="001E6B38"/>
    <w:rsid w:val="001E6B8C"/>
    <w:rsid w:val="001E78EF"/>
    <w:rsid w:val="001F4C1E"/>
    <w:rsid w:val="001F7904"/>
    <w:rsid w:val="00202159"/>
    <w:rsid w:val="002058E5"/>
    <w:rsid w:val="00206891"/>
    <w:rsid w:val="0021219F"/>
    <w:rsid w:val="002125D1"/>
    <w:rsid w:val="00215A58"/>
    <w:rsid w:val="00215C76"/>
    <w:rsid w:val="00217A14"/>
    <w:rsid w:val="002234ED"/>
    <w:rsid w:val="00223859"/>
    <w:rsid w:val="0022778B"/>
    <w:rsid w:val="002367D6"/>
    <w:rsid w:val="00244BCB"/>
    <w:rsid w:val="00245F64"/>
    <w:rsid w:val="0025048B"/>
    <w:rsid w:val="00252613"/>
    <w:rsid w:val="00254B5B"/>
    <w:rsid w:val="0025644E"/>
    <w:rsid w:val="002614F7"/>
    <w:rsid w:val="002642D3"/>
    <w:rsid w:val="002644A9"/>
    <w:rsid w:val="00264E1F"/>
    <w:rsid w:val="00265946"/>
    <w:rsid w:val="0027260B"/>
    <w:rsid w:val="00272758"/>
    <w:rsid w:val="0027290E"/>
    <w:rsid w:val="00272DC7"/>
    <w:rsid w:val="002754E5"/>
    <w:rsid w:val="00275625"/>
    <w:rsid w:val="00276312"/>
    <w:rsid w:val="00282116"/>
    <w:rsid w:val="00287067"/>
    <w:rsid w:val="00287628"/>
    <w:rsid w:val="0029153B"/>
    <w:rsid w:val="002954DB"/>
    <w:rsid w:val="002A04CB"/>
    <w:rsid w:val="002A47CE"/>
    <w:rsid w:val="002B1FD7"/>
    <w:rsid w:val="002B50CB"/>
    <w:rsid w:val="002C1713"/>
    <w:rsid w:val="002C3420"/>
    <w:rsid w:val="002C7A69"/>
    <w:rsid w:val="002D1B15"/>
    <w:rsid w:val="002D2C9D"/>
    <w:rsid w:val="002E063E"/>
    <w:rsid w:val="002E08EE"/>
    <w:rsid w:val="002F6F72"/>
    <w:rsid w:val="002F7425"/>
    <w:rsid w:val="0030211D"/>
    <w:rsid w:val="00303D28"/>
    <w:rsid w:val="003050CF"/>
    <w:rsid w:val="00305AFA"/>
    <w:rsid w:val="0031209E"/>
    <w:rsid w:val="00315D16"/>
    <w:rsid w:val="00323F3B"/>
    <w:rsid w:val="00327390"/>
    <w:rsid w:val="003305D4"/>
    <w:rsid w:val="00333F19"/>
    <w:rsid w:val="0034167E"/>
    <w:rsid w:val="00342AF2"/>
    <w:rsid w:val="003512A7"/>
    <w:rsid w:val="0035454D"/>
    <w:rsid w:val="0036062E"/>
    <w:rsid w:val="00360C47"/>
    <w:rsid w:val="0037040B"/>
    <w:rsid w:val="0037487C"/>
    <w:rsid w:val="00375EA1"/>
    <w:rsid w:val="003770A6"/>
    <w:rsid w:val="003772BE"/>
    <w:rsid w:val="003832E4"/>
    <w:rsid w:val="00385AB7"/>
    <w:rsid w:val="00385B7B"/>
    <w:rsid w:val="00391FB3"/>
    <w:rsid w:val="00393FF5"/>
    <w:rsid w:val="00394148"/>
    <w:rsid w:val="0039516E"/>
    <w:rsid w:val="003A06D5"/>
    <w:rsid w:val="003A18C4"/>
    <w:rsid w:val="003A1DFA"/>
    <w:rsid w:val="003B16E6"/>
    <w:rsid w:val="003B2689"/>
    <w:rsid w:val="003B6BD1"/>
    <w:rsid w:val="003B7F65"/>
    <w:rsid w:val="003C03C4"/>
    <w:rsid w:val="003C07F8"/>
    <w:rsid w:val="003C0FE9"/>
    <w:rsid w:val="003C2727"/>
    <w:rsid w:val="003D0C5A"/>
    <w:rsid w:val="003D4364"/>
    <w:rsid w:val="003D664C"/>
    <w:rsid w:val="003D691D"/>
    <w:rsid w:val="003E05AF"/>
    <w:rsid w:val="003E082A"/>
    <w:rsid w:val="003E24F0"/>
    <w:rsid w:val="003E3853"/>
    <w:rsid w:val="003E5AD9"/>
    <w:rsid w:val="003F126A"/>
    <w:rsid w:val="003F6DC4"/>
    <w:rsid w:val="003F73D0"/>
    <w:rsid w:val="003F7F7C"/>
    <w:rsid w:val="004069D1"/>
    <w:rsid w:val="0041196C"/>
    <w:rsid w:val="00413B05"/>
    <w:rsid w:val="00414F2B"/>
    <w:rsid w:val="004150D9"/>
    <w:rsid w:val="00415ED7"/>
    <w:rsid w:val="00416B3E"/>
    <w:rsid w:val="00417D09"/>
    <w:rsid w:val="004208CC"/>
    <w:rsid w:val="00423730"/>
    <w:rsid w:val="00424EB4"/>
    <w:rsid w:val="004320F5"/>
    <w:rsid w:val="004333D7"/>
    <w:rsid w:val="00433D3C"/>
    <w:rsid w:val="00433EDC"/>
    <w:rsid w:val="00436BF5"/>
    <w:rsid w:val="00437CAC"/>
    <w:rsid w:val="00440AC2"/>
    <w:rsid w:val="00440D2E"/>
    <w:rsid w:val="00441912"/>
    <w:rsid w:val="00441FDC"/>
    <w:rsid w:val="00442150"/>
    <w:rsid w:val="00443AC0"/>
    <w:rsid w:val="00446161"/>
    <w:rsid w:val="004478F3"/>
    <w:rsid w:val="004525A2"/>
    <w:rsid w:val="00452FB0"/>
    <w:rsid w:val="00454153"/>
    <w:rsid w:val="00454456"/>
    <w:rsid w:val="00454D88"/>
    <w:rsid w:val="0046045D"/>
    <w:rsid w:val="0046511A"/>
    <w:rsid w:val="0046570F"/>
    <w:rsid w:val="00466855"/>
    <w:rsid w:val="00467786"/>
    <w:rsid w:val="00472702"/>
    <w:rsid w:val="00472D6E"/>
    <w:rsid w:val="00473D4D"/>
    <w:rsid w:val="0047503E"/>
    <w:rsid w:val="00480E88"/>
    <w:rsid w:val="00480ED8"/>
    <w:rsid w:val="00481B4D"/>
    <w:rsid w:val="00485713"/>
    <w:rsid w:val="00485D7D"/>
    <w:rsid w:val="00486C19"/>
    <w:rsid w:val="00486ECA"/>
    <w:rsid w:val="004902AA"/>
    <w:rsid w:val="00491281"/>
    <w:rsid w:val="00492548"/>
    <w:rsid w:val="00492C1D"/>
    <w:rsid w:val="00493A05"/>
    <w:rsid w:val="004960D1"/>
    <w:rsid w:val="00497937"/>
    <w:rsid w:val="004A1667"/>
    <w:rsid w:val="004A214F"/>
    <w:rsid w:val="004A2EDE"/>
    <w:rsid w:val="004A60D6"/>
    <w:rsid w:val="004B0BFC"/>
    <w:rsid w:val="004B5B39"/>
    <w:rsid w:val="004B5F96"/>
    <w:rsid w:val="004B6595"/>
    <w:rsid w:val="004B79A9"/>
    <w:rsid w:val="004C3FD1"/>
    <w:rsid w:val="004D0BB8"/>
    <w:rsid w:val="004D1A51"/>
    <w:rsid w:val="004D4B2F"/>
    <w:rsid w:val="004D54A1"/>
    <w:rsid w:val="004D55EF"/>
    <w:rsid w:val="004E33D2"/>
    <w:rsid w:val="004E3D88"/>
    <w:rsid w:val="004E4C20"/>
    <w:rsid w:val="004E4E27"/>
    <w:rsid w:val="004E702E"/>
    <w:rsid w:val="004F0EB8"/>
    <w:rsid w:val="004F153D"/>
    <w:rsid w:val="004F1F51"/>
    <w:rsid w:val="004F458C"/>
    <w:rsid w:val="0050219C"/>
    <w:rsid w:val="00503B9C"/>
    <w:rsid w:val="005048DB"/>
    <w:rsid w:val="00510E10"/>
    <w:rsid w:val="00510F4B"/>
    <w:rsid w:val="00512B25"/>
    <w:rsid w:val="005134CF"/>
    <w:rsid w:val="00514A04"/>
    <w:rsid w:val="005151C8"/>
    <w:rsid w:val="00522D3A"/>
    <w:rsid w:val="005233D2"/>
    <w:rsid w:val="00526F3D"/>
    <w:rsid w:val="00531A56"/>
    <w:rsid w:val="00533CF4"/>
    <w:rsid w:val="0053497E"/>
    <w:rsid w:val="00534BD9"/>
    <w:rsid w:val="00535E35"/>
    <w:rsid w:val="00536ED3"/>
    <w:rsid w:val="00543183"/>
    <w:rsid w:val="00544248"/>
    <w:rsid w:val="00544B4D"/>
    <w:rsid w:val="00547234"/>
    <w:rsid w:val="00547C3D"/>
    <w:rsid w:val="005509C4"/>
    <w:rsid w:val="00551A5A"/>
    <w:rsid w:val="00553CC0"/>
    <w:rsid w:val="005540D9"/>
    <w:rsid w:val="0055516F"/>
    <w:rsid w:val="00556293"/>
    <w:rsid w:val="00556C42"/>
    <w:rsid w:val="0056222B"/>
    <w:rsid w:val="0056486C"/>
    <w:rsid w:val="00564D20"/>
    <w:rsid w:val="00570A17"/>
    <w:rsid w:val="00572181"/>
    <w:rsid w:val="00573DCD"/>
    <w:rsid w:val="0057552C"/>
    <w:rsid w:val="005756A4"/>
    <w:rsid w:val="0058132F"/>
    <w:rsid w:val="005815BB"/>
    <w:rsid w:val="00581A3D"/>
    <w:rsid w:val="0058609E"/>
    <w:rsid w:val="00587AB9"/>
    <w:rsid w:val="00591D0F"/>
    <w:rsid w:val="005937B6"/>
    <w:rsid w:val="00594480"/>
    <w:rsid w:val="005A2FA2"/>
    <w:rsid w:val="005A3A7F"/>
    <w:rsid w:val="005A551B"/>
    <w:rsid w:val="005B14A5"/>
    <w:rsid w:val="005B1793"/>
    <w:rsid w:val="005B77B9"/>
    <w:rsid w:val="005C146F"/>
    <w:rsid w:val="005C36C9"/>
    <w:rsid w:val="005C5D8B"/>
    <w:rsid w:val="005C6526"/>
    <w:rsid w:val="005C73F1"/>
    <w:rsid w:val="005C79F1"/>
    <w:rsid w:val="005C7A27"/>
    <w:rsid w:val="005D1B3A"/>
    <w:rsid w:val="005D39BD"/>
    <w:rsid w:val="005D40D4"/>
    <w:rsid w:val="005D5B16"/>
    <w:rsid w:val="005D627F"/>
    <w:rsid w:val="005D73D9"/>
    <w:rsid w:val="005E27AE"/>
    <w:rsid w:val="005E68CC"/>
    <w:rsid w:val="005F0FAC"/>
    <w:rsid w:val="005F3FD5"/>
    <w:rsid w:val="005F4ADA"/>
    <w:rsid w:val="005F723E"/>
    <w:rsid w:val="00602B48"/>
    <w:rsid w:val="006056E2"/>
    <w:rsid w:val="00606AD4"/>
    <w:rsid w:val="00607F1E"/>
    <w:rsid w:val="00611528"/>
    <w:rsid w:val="006127A3"/>
    <w:rsid w:val="0062584A"/>
    <w:rsid w:val="006258BC"/>
    <w:rsid w:val="0062619B"/>
    <w:rsid w:val="00630639"/>
    <w:rsid w:val="0063180D"/>
    <w:rsid w:val="00631B3B"/>
    <w:rsid w:val="00633005"/>
    <w:rsid w:val="00634317"/>
    <w:rsid w:val="00636D02"/>
    <w:rsid w:val="00637489"/>
    <w:rsid w:val="006374F0"/>
    <w:rsid w:val="00637B9D"/>
    <w:rsid w:val="006405FF"/>
    <w:rsid w:val="00641DCC"/>
    <w:rsid w:val="0064580F"/>
    <w:rsid w:val="00646088"/>
    <w:rsid w:val="006467E1"/>
    <w:rsid w:val="006468D2"/>
    <w:rsid w:val="00646EE3"/>
    <w:rsid w:val="006473D4"/>
    <w:rsid w:val="00650923"/>
    <w:rsid w:val="00651317"/>
    <w:rsid w:val="00651947"/>
    <w:rsid w:val="00657C8F"/>
    <w:rsid w:val="006602ED"/>
    <w:rsid w:val="00664C3F"/>
    <w:rsid w:val="0066522B"/>
    <w:rsid w:val="00665D0A"/>
    <w:rsid w:val="00673865"/>
    <w:rsid w:val="00673DDF"/>
    <w:rsid w:val="00675698"/>
    <w:rsid w:val="00676DF6"/>
    <w:rsid w:val="0068595D"/>
    <w:rsid w:val="0068681A"/>
    <w:rsid w:val="006938F3"/>
    <w:rsid w:val="00697DBE"/>
    <w:rsid w:val="006A5A81"/>
    <w:rsid w:val="006A600D"/>
    <w:rsid w:val="006A6510"/>
    <w:rsid w:val="006B3DEA"/>
    <w:rsid w:val="006B4940"/>
    <w:rsid w:val="006C007D"/>
    <w:rsid w:val="006C13F7"/>
    <w:rsid w:val="006C2720"/>
    <w:rsid w:val="006C392F"/>
    <w:rsid w:val="006C4A1E"/>
    <w:rsid w:val="006D3210"/>
    <w:rsid w:val="006D3B37"/>
    <w:rsid w:val="006D659B"/>
    <w:rsid w:val="006E40CB"/>
    <w:rsid w:val="006F0E78"/>
    <w:rsid w:val="006F3C95"/>
    <w:rsid w:val="00700811"/>
    <w:rsid w:val="00700EE0"/>
    <w:rsid w:val="00702EC4"/>
    <w:rsid w:val="00702ECB"/>
    <w:rsid w:val="00711B54"/>
    <w:rsid w:val="007152E9"/>
    <w:rsid w:val="00716679"/>
    <w:rsid w:val="007219FD"/>
    <w:rsid w:val="00722DC8"/>
    <w:rsid w:val="00722FD1"/>
    <w:rsid w:val="00724FB5"/>
    <w:rsid w:val="00730521"/>
    <w:rsid w:val="00731864"/>
    <w:rsid w:val="00732B8B"/>
    <w:rsid w:val="00733B65"/>
    <w:rsid w:val="00734AA1"/>
    <w:rsid w:val="007359C0"/>
    <w:rsid w:val="00737D64"/>
    <w:rsid w:val="00740C67"/>
    <w:rsid w:val="00754D10"/>
    <w:rsid w:val="00755DA3"/>
    <w:rsid w:val="00755F52"/>
    <w:rsid w:val="0075644F"/>
    <w:rsid w:val="007575D2"/>
    <w:rsid w:val="0075761D"/>
    <w:rsid w:val="00760D3F"/>
    <w:rsid w:val="00765DC8"/>
    <w:rsid w:val="00770BB2"/>
    <w:rsid w:val="00776031"/>
    <w:rsid w:val="007764FA"/>
    <w:rsid w:val="00776BCC"/>
    <w:rsid w:val="007772F9"/>
    <w:rsid w:val="00781596"/>
    <w:rsid w:val="0079035D"/>
    <w:rsid w:val="00790612"/>
    <w:rsid w:val="00791B19"/>
    <w:rsid w:val="007930E1"/>
    <w:rsid w:val="007A1316"/>
    <w:rsid w:val="007A2A2F"/>
    <w:rsid w:val="007A39B3"/>
    <w:rsid w:val="007A7056"/>
    <w:rsid w:val="007B0026"/>
    <w:rsid w:val="007B08AF"/>
    <w:rsid w:val="007B2344"/>
    <w:rsid w:val="007B2754"/>
    <w:rsid w:val="007B78D5"/>
    <w:rsid w:val="007C19A8"/>
    <w:rsid w:val="007C21C0"/>
    <w:rsid w:val="007C6732"/>
    <w:rsid w:val="007D2935"/>
    <w:rsid w:val="007D3555"/>
    <w:rsid w:val="007D503A"/>
    <w:rsid w:val="007E2A22"/>
    <w:rsid w:val="007E2A8F"/>
    <w:rsid w:val="007E2D4C"/>
    <w:rsid w:val="007E4463"/>
    <w:rsid w:val="007E49DD"/>
    <w:rsid w:val="007E6565"/>
    <w:rsid w:val="007E6CC9"/>
    <w:rsid w:val="007F2585"/>
    <w:rsid w:val="007F50B1"/>
    <w:rsid w:val="007F7B5A"/>
    <w:rsid w:val="00802C40"/>
    <w:rsid w:val="00805B6C"/>
    <w:rsid w:val="00805E37"/>
    <w:rsid w:val="00806D7D"/>
    <w:rsid w:val="00814C06"/>
    <w:rsid w:val="00817D41"/>
    <w:rsid w:val="008241AB"/>
    <w:rsid w:val="00824528"/>
    <w:rsid w:val="00824C7A"/>
    <w:rsid w:val="00825081"/>
    <w:rsid w:val="00826EE4"/>
    <w:rsid w:val="00827F10"/>
    <w:rsid w:val="00830098"/>
    <w:rsid w:val="00831053"/>
    <w:rsid w:val="008406F6"/>
    <w:rsid w:val="00843CE9"/>
    <w:rsid w:val="00843F5B"/>
    <w:rsid w:val="00846054"/>
    <w:rsid w:val="008467E2"/>
    <w:rsid w:val="00854AA1"/>
    <w:rsid w:val="00855587"/>
    <w:rsid w:val="00856F66"/>
    <w:rsid w:val="0085775A"/>
    <w:rsid w:val="008606BC"/>
    <w:rsid w:val="0086082A"/>
    <w:rsid w:val="008615DA"/>
    <w:rsid w:val="00864A85"/>
    <w:rsid w:val="00865B42"/>
    <w:rsid w:val="008663DF"/>
    <w:rsid w:val="0086785E"/>
    <w:rsid w:val="00867C6F"/>
    <w:rsid w:val="00873F38"/>
    <w:rsid w:val="0088284E"/>
    <w:rsid w:val="0088656C"/>
    <w:rsid w:val="00893C8B"/>
    <w:rsid w:val="008950CA"/>
    <w:rsid w:val="00896C4D"/>
    <w:rsid w:val="008A4962"/>
    <w:rsid w:val="008A662F"/>
    <w:rsid w:val="008A7ED7"/>
    <w:rsid w:val="008B089C"/>
    <w:rsid w:val="008B669B"/>
    <w:rsid w:val="008B6E85"/>
    <w:rsid w:val="008C62A8"/>
    <w:rsid w:val="008D38EC"/>
    <w:rsid w:val="008D552B"/>
    <w:rsid w:val="008D6EC2"/>
    <w:rsid w:val="008E3B80"/>
    <w:rsid w:val="008E6863"/>
    <w:rsid w:val="008E78BA"/>
    <w:rsid w:val="008F0E42"/>
    <w:rsid w:val="008F4C80"/>
    <w:rsid w:val="008F5D8E"/>
    <w:rsid w:val="00900E9B"/>
    <w:rsid w:val="009019B1"/>
    <w:rsid w:val="00901F6F"/>
    <w:rsid w:val="00907516"/>
    <w:rsid w:val="00910C6B"/>
    <w:rsid w:val="009121C8"/>
    <w:rsid w:val="00912CE0"/>
    <w:rsid w:val="00921534"/>
    <w:rsid w:val="00927754"/>
    <w:rsid w:val="009302B4"/>
    <w:rsid w:val="009330AC"/>
    <w:rsid w:val="00936087"/>
    <w:rsid w:val="009422D4"/>
    <w:rsid w:val="009426D5"/>
    <w:rsid w:val="009426F5"/>
    <w:rsid w:val="009429E7"/>
    <w:rsid w:val="009506EE"/>
    <w:rsid w:val="00955109"/>
    <w:rsid w:val="00957606"/>
    <w:rsid w:val="00957AA1"/>
    <w:rsid w:val="00957F8B"/>
    <w:rsid w:val="00960B4B"/>
    <w:rsid w:val="00960BB1"/>
    <w:rsid w:val="00961860"/>
    <w:rsid w:val="00962D40"/>
    <w:rsid w:val="00965931"/>
    <w:rsid w:val="00967064"/>
    <w:rsid w:val="0097116F"/>
    <w:rsid w:val="00972BBD"/>
    <w:rsid w:val="009768AE"/>
    <w:rsid w:val="0098115D"/>
    <w:rsid w:val="00981B54"/>
    <w:rsid w:val="009839EF"/>
    <w:rsid w:val="00985869"/>
    <w:rsid w:val="0099162D"/>
    <w:rsid w:val="0099755E"/>
    <w:rsid w:val="009A4783"/>
    <w:rsid w:val="009A4E79"/>
    <w:rsid w:val="009B09C6"/>
    <w:rsid w:val="009B215E"/>
    <w:rsid w:val="009B261F"/>
    <w:rsid w:val="009B2717"/>
    <w:rsid w:val="009B3B91"/>
    <w:rsid w:val="009B4B6A"/>
    <w:rsid w:val="009B540A"/>
    <w:rsid w:val="009B6EAA"/>
    <w:rsid w:val="009C0025"/>
    <w:rsid w:val="009C11C1"/>
    <w:rsid w:val="009C1F5C"/>
    <w:rsid w:val="009C64C5"/>
    <w:rsid w:val="009C7E67"/>
    <w:rsid w:val="009D0A46"/>
    <w:rsid w:val="009D1845"/>
    <w:rsid w:val="009D3400"/>
    <w:rsid w:val="009D6D44"/>
    <w:rsid w:val="009D7328"/>
    <w:rsid w:val="009D7BDB"/>
    <w:rsid w:val="009E1BB0"/>
    <w:rsid w:val="009E28A0"/>
    <w:rsid w:val="009E3885"/>
    <w:rsid w:val="009E61E5"/>
    <w:rsid w:val="009F18A3"/>
    <w:rsid w:val="009F363A"/>
    <w:rsid w:val="009F661B"/>
    <w:rsid w:val="009F66BD"/>
    <w:rsid w:val="009F6E82"/>
    <w:rsid w:val="009F7D42"/>
    <w:rsid w:val="00A01CD8"/>
    <w:rsid w:val="00A03E51"/>
    <w:rsid w:val="00A0470F"/>
    <w:rsid w:val="00A04C57"/>
    <w:rsid w:val="00A135FA"/>
    <w:rsid w:val="00A173AC"/>
    <w:rsid w:val="00A228B5"/>
    <w:rsid w:val="00A26CD4"/>
    <w:rsid w:val="00A33D66"/>
    <w:rsid w:val="00A347B6"/>
    <w:rsid w:val="00A353FF"/>
    <w:rsid w:val="00A37BD9"/>
    <w:rsid w:val="00A37EEF"/>
    <w:rsid w:val="00A42188"/>
    <w:rsid w:val="00A42FA4"/>
    <w:rsid w:val="00A45877"/>
    <w:rsid w:val="00A5083F"/>
    <w:rsid w:val="00A563E7"/>
    <w:rsid w:val="00A65CA2"/>
    <w:rsid w:val="00A67FEF"/>
    <w:rsid w:val="00A70465"/>
    <w:rsid w:val="00A70C62"/>
    <w:rsid w:val="00A724E4"/>
    <w:rsid w:val="00A72FEE"/>
    <w:rsid w:val="00A7314B"/>
    <w:rsid w:val="00A7321A"/>
    <w:rsid w:val="00A7428C"/>
    <w:rsid w:val="00A754E7"/>
    <w:rsid w:val="00A80734"/>
    <w:rsid w:val="00A81FD8"/>
    <w:rsid w:val="00A82989"/>
    <w:rsid w:val="00A86BC0"/>
    <w:rsid w:val="00A90480"/>
    <w:rsid w:val="00A93A80"/>
    <w:rsid w:val="00A95972"/>
    <w:rsid w:val="00A9620B"/>
    <w:rsid w:val="00AA2F8F"/>
    <w:rsid w:val="00AA5BF7"/>
    <w:rsid w:val="00AA630D"/>
    <w:rsid w:val="00AB1BA8"/>
    <w:rsid w:val="00AB5F60"/>
    <w:rsid w:val="00AB7D55"/>
    <w:rsid w:val="00AC3F5F"/>
    <w:rsid w:val="00AC57D4"/>
    <w:rsid w:val="00AC5EA8"/>
    <w:rsid w:val="00AC600F"/>
    <w:rsid w:val="00AD44CF"/>
    <w:rsid w:val="00AD44DE"/>
    <w:rsid w:val="00AD4D1E"/>
    <w:rsid w:val="00AD510D"/>
    <w:rsid w:val="00AD7078"/>
    <w:rsid w:val="00AE2682"/>
    <w:rsid w:val="00AF01DB"/>
    <w:rsid w:val="00AF3B7C"/>
    <w:rsid w:val="00B108A9"/>
    <w:rsid w:val="00B211AB"/>
    <w:rsid w:val="00B2290B"/>
    <w:rsid w:val="00B262D2"/>
    <w:rsid w:val="00B271B5"/>
    <w:rsid w:val="00B3465A"/>
    <w:rsid w:val="00B36D1C"/>
    <w:rsid w:val="00B40634"/>
    <w:rsid w:val="00B406ED"/>
    <w:rsid w:val="00B42C93"/>
    <w:rsid w:val="00B458C3"/>
    <w:rsid w:val="00B460AD"/>
    <w:rsid w:val="00B46C21"/>
    <w:rsid w:val="00B50CB4"/>
    <w:rsid w:val="00B650E2"/>
    <w:rsid w:val="00B66E1B"/>
    <w:rsid w:val="00B70047"/>
    <w:rsid w:val="00B717F8"/>
    <w:rsid w:val="00B7182B"/>
    <w:rsid w:val="00B77865"/>
    <w:rsid w:val="00B80ED4"/>
    <w:rsid w:val="00B80F2B"/>
    <w:rsid w:val="00B8228F"/>
    <w:rsid w:val="00B855E7"/>
    <w:rsid w:val="00B90759"/>
    <w:rsid w:val="00B93915"/>
    <w:rsid w:val="00BA019E"/>
    <w:rsid w:val="00BA19BA"/>
    <w:rsid w:val="00BA3B1D"/>
    <w:rsid w:val="00BB3DAA"/>
    <w:rsid w:val="00BC1F14"/>
    <w:rsid w:val="00BC2308"/>
    <w:rsid w:val="00BC479E"/>
    <w:rsid w:val="00BC76D0"/>
    <w:rsid w:val="00BD1C5E"/>
    <w:rsid w:val="00BE0D21"/>
    <w:rsid w:val="00BE238B"/>
    <w:rsid w:val="00BE2E45"/>
    <w:rsid w:val="00BE3D97"/>
    <w:rsid w:val="00BE640B"/>
    <w:rsid w:val="00BE6536"/>
    <w:rsid w:val="00BE681D"/>
    <w:rsid w:val="00BE6ADB"/>
    <w:rsid w:val="00BE6D78"/>
    <w:rsid w:val="00BF19E6"/>
    <w:rsid w:val="00BF2DF0"/>
    <w:rsid w:val="00BF64E2"/>
    <w:rsid w:val="00BF6702"/>
    <w:rsid w:val="00C01D3F"/>
    <w:rsid w:val="00C02813"/>
    <w:rsid w:val="00C04F0D"/>
    <w:rsid w:val="00C13123"/>
    <w:rsid w:val="00C24DE8"/>
    <w:rsid w:val="00C254E5"/>
    <w:rsid w:val="00C2728D"/>
    <w:rsid w:val="00C27568"/>
    <w:rsid w:val="00C317AA"/>
    <w:rsid w:val="00C337C7"/>
    <w:rsid w:val="00C35750"/>
    <w:rsid w:val="00C36FDF"/>
    <w:rsid w:val="00C442DC"/>
    <w:rsid w:val="00C4649D"/>
    <w:rsid w:val="00C471A3"/>
    <w:rsid w:val="00C478AD"/>
    <w:rsid w:val="00C56BEC"/>
    <w:rsid w:val="00C603B6"/>
    <w:rsid w:val="00C6383B"/>
    <w:rsid w:val="00C677EC"/>
    <w:rsid w:val="00C71DB5"/>
    <w:rsid w:val="00C728CD"/>
    <w:rsid w:val="00C73CB0"/>
    <w:rsid w:val="00C802EA"/>
    <w:rsid w:val="00C80384"/>
    <w:rsid w:val="00C8078D"/>
    <w:rsid w:val="00C80F0B"/>
    <w:rsid w:val="00C82090"/>
    <w:rsid w:val="00C83933"/>
    <w:rsid w:val="00C860B8"/>
    <w:rsid w:val="00C907D6"/>
    <w:rsid w:val="00C919A3"/>
    <w:rsid w:val="00C9796B"/>
    <w:rsid w:val="00CA074A"/>
    <w:rsid w:val="00CA0A4D"/>
    <w:rsid w:val="00CA35C9"/>
    <w:rsid w:val="00CA4187"/>
    <w:rsid w:val="00CA7B0F"/>
    <w:rsid w:val="00CB5EDA"/>
    <w:rsid w:val="00CB64A1"/>
    <w:rsid w:val="00CC07FF"/>
    <w:rsid w:val="00CC7385"/>
    <w:rsid w:val="00CD0F8B"/>
    <w:rsid w:val="00CD35B8"/>
    <w:rsid w:val="00CD5C03"/>
    <w:rsid w:val="00CE0E1C"/>
    <w:rsid w:val="00CE2C10"/>
    <w:rsid w:val="00CE3671"/>
    <w:rsid w:val="00CE7045"/>
    <w:rsid w:val="00CF1CA4"/>
    <w:rsid w:val="00CF23E3"/>
    <w:rsid w:val="00CF37B0"/>
    <w:rsid w:val="00CF429A"/>
    <w:rsid w:val="00CF7EB7"/>
    <w:rsid w:val="00D00E14"/>
    <w:rsid w:val="00D04725"/>
    <w:rsid w:val="00D047CD"/>
    <w:rsid w:val="00D05176"/>
    <w:rsid w:val="00D068FC"/>
    <w:rsid w:val="00D1235E"/>
    <w:rsid w:val="00D12FFC"/>
    <w:rsid w:val="00D13AA0"/>
    <w:rsid w:val="00D140A1"/>
    <w:rsid w:val="00D17E06"/>
    <w:rsid w:val="00D22C4C"/>
    <w:rsid w:val="00D27C8F"/>
    <w:rsid w:val="00D27E6D"/>
    <w:rsid w:val="00D33652"/>
    <w:rsid w:val="00D41966"/>
    <w:rsid w:val="00D41A2A"/>
    <w:rsid w:val="00D425A0"/>
    <w:rsid w:val="00D46F09"/>
    <w:rsid w:val="00D50002"/>
    <w:rsid w:val="00D50052"/>
    <w:rsid w:val="00D501CB"/>
    <w:rsid w:val="00D53376"/>
    <w:rsid w:val="00D54CE8"/>
    <w:rsid w:val="00D55087"/>
    <w:rsid w:val="00D56017"/>
    <w:rsid w:val="00D57603"/>
    <w:rsid w:val="00D63AC4"/>
    <w:rsid w:val="00D64263"/>
    <w:rsid w:val="00D646A3"/>
    <w:rsid w:val="00D64C3B"/>
    <w:rsid w:val="00D70025"/>
    <w:rsid w:val="00D71C51"/>
    <w:rsid w:val="00D72A68"/>
    <w:rsid w:val="00D853B7"/>
    <w:rsid w:val="00D85684"/>
    <w:rsid w:val="00D90822"/>
    <w:rsid w:val="00D908A3"/>
    <w:rsid w:val="00D9379F"/>
    <w:rsid w:val="00DA01EB"/>
    <w:rsid w:val="00DA2BC6"/>
    <w:rsid w:val="00DA5A42"/>
    <w:rsid w:val="00DA6B2F"/>
    <w:rsid w:val="00DB20A3"/>
    <w:rsid w:val="00DB5AF6"/>
    <w:rsid w:val="00DB6AAE"/>
    <w:rsid w:val="00DB7B07"/>
    <w:rsid w:val="00DB7E97"/>
    <w:rsid w:val="00DC0E98"/>
    <w:rsid w:val="00DC1F42"/>
    <w:rsid w:val="00DC2276"/>
    <w:rsid w:val="00DC2922"/>
    <w:rsid w:val="00DC75A4"/>
    <w:rsid w:val="00DD20DC"/>
    <w:rsid w:val="00DE60E8"/>
    <w:rsid w:val="00DF3E56"/>
    <w:rsid w:val="00DF52C3"/>
    <w:rsid w:val="00E001BC"/>
    <w:rsid w:val="00E01EE0"/>
    <w:rsid w:val="00E03770"/>
    <w:rsid w:val="00E10782"/>
    <w:rsid w:val="00E11861"/>
    <w:rsid w:val="00E12DC0"/>
    <w:rsid w:val="00E13328"/>
    <w:rsid w:val="00E14C26"/>
    <w:rsid w:val="00E16EFE"/>
    <w:rsid w:val="00E21C18"/>
    <w:rsid w:val="00E32FCE"/>
    <w:rsid w:val="00E343B0"/>
    <w:rsid w:val="00E42277"/>
    <w:rsid w:val="00E427A4"/>
    <w:rsid w:val="00E44E80"/>
    <w:rsid w:val="00E45F5F"/>
    <w:rsid w:val="00E4725E"/>
    <w:rsid w:val="00E57593"/>
    <w:rsid w:val="00E66DD4"/>
    <w:rsid w:val="00E67A8C"/>
    <w:rsid w:val="00E730B2"/>
    <w:rsid w:val="00E77E38"/>
    <w:rsid w:val="00E80D0C"/>
    <w:rsid w:val="00E80E1B"/>
    <w:rsid w:val="00E8389E"/>
    <w:rsid w:val="00E851A3"/>
    <w:rsid w:val="00E85B2B"/>
    <w:rsid w:val="00E87365"/>
    <w:rsid w:val="00E93028"/>
    <w:rsid w:val="00E96F85"/>
    <w:rsid w:val="00EA2188"/>
    <w:rsid w:val="00EA3AEA"/>
    <w:rsid w:val="00EB30D8"/>
    <w:rsid w:val="00EB4B57"/>
    <w:rsid w:val="00EB773E"/>
    <w:rsid w:val="00EB7C53"/>
    <w:rsid w:val="00EC1C24"/>
    <w:rsid w:val="00EC1E6D"/>
    <w:rsid w:val="00ED1136"/>
    <w:rsid w:val="00ED20C9"/>
    <w:rsid w:val="00ED3C36"/>
    <w:rsid w:val="00ED5F65"/>
    <w:rsid w:val="00ED7C87"/>
    <w:rsid w:val="00ED7CA2"/>
    <w:rsid w:val="00EE17F4"/>
    <w:rsid w:val="00EE2D9B"/>
    <w:rsid w:val="00EE3BC7"/>
    <w:rsid w:val="00EE3FA1"/>
    <w:rsid w:val="00EE472C"/>
    <w:rsid w:val="00EF2EEE"/>
    <w:rsid w:val="00EF3D53"/>
    <w:rsid w:val="00EF4BE6"/>
    <w:rsid w:val="00EF5D57"/>
    <w:rsid w:val="00EF5EF0"/>
    <w:rsid w:val="00F038A4"/>
    <w:rsid w:val="00F04499"/>
    <w:rsid w:val="00F13D77"/>
    <w:rsid w:val="00F14160"/>
    <w:rsid w:val="00F149CD"/>
    <w:rsid w:val="00F16D77"/>
    <w:rsid w:val="00F21AEC"/>
    <w:rsid w:val="00F33E36"/>
    <w:rsid w:val="00F35BB8"/>
    <w:rsid w:val="00F36195"/>
    <w:rsid w:val="00F41B58"/>
    <w:rsid w:val="00F427A1"/>
    <w:rsid w:val="00F52407"/>
    <w:rsid w:val="00F54832"/>
    <w:rsid w:val="00F5584D"/>
    <w:rsid w:val="00F55F9E"/>
    <w:rsid w:val="00F56FCF"/>
    <w:rsid w:val="00F60199"/>
    <w:rsid w:val="00F65124"/>
    <w:rsid w:val="00F65C85"/>
    <w:rsid w:val="00F65EA7"/>
    <w:rsid w:val="00F735FB"/>
    <w:rsid w:val="00F80E1E"/>
    <w:rsid w:val="00F8115B"/>
    <w:rsid w:val="00F853B6"/>
    <w:rsid w:val="00F874ED"/>
    <w:rsid w:val="00F922A6"/>
    <w:rsid w:val="00FA29BB"/>
    <w:rsid w:val="00FB4287"/>
    <w:rsid w:val="00FB57CE"/>
    <w:rsid w:val="00FC0A08"/>
    <w:rsid w:val="00FC0DD4"/>
    <w:rsid w:val="00FC7496"/>
    <w:rsid w:val="00FD082D"/>
    <w:rsid w:val="00FD237F"/>
    <w:rsid w:val="00FD2F8D"/>
    <w:rsid w:val="00FD3508"/>
    <w:rsid w:val="00FD4436"/>
    <w:rsid w:val="00FD6EF9"/>
    <w:rsid w:val="00FE01D5"/>
    <w:rsid w:val="00FE068F"/>
    <w:rsid w:val="00FE19E9"/>
    <w:rsid w:val="00FE4900"/>
    <w:rsid w:val="00FE53E1"/>
    <w:rsid w:val="00FE6C7A"/>
    <w:rsid w:val="00FF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9FB07"/>
  <w15:chartTrackingRefBased/>
  <w15:docId w15:val="{51D7E722-AA7C-483B-8A38-8453E54E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B5"/>
    <w:pPr>
      <w:ind w:left="720"/>
      <w:contextualSpacing/>
    </w:pPr>
  </w:style>
  <w:style w:type="table" w:styleId="TableGrid">
    <w:name w:val="Table Grid"/>
    <w:basedOn w:val="TableNormal"/>
    <w:uiPriority w:val="39"/>
    <w:rsid w:val="002D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5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032"/>
    <w:rPr>
      <w:sz w:val="20"/>
      <w:szCs w:val="20"/>
    </w:rPr>
  </w:style>
  <w:style w:type="character" w:styleId="FootnoteReference">
    <w:name w:val="footnote reference"/>
    <w:basedOn w:val="DefaultParagraphFont"/>
    <w:uiPriority w:val="99"/>
    <w:semiHidden/>
    <w:unhideWhenUsed/>
    <w:rsid w:val="001C5032"/>
    <w:rPr>
      <w:vertAlign w:val="superscript"/>
    </w:rPr>
  </w:style>
  <w:style w:type="paragraph" w:styleId="Header">
    <w:name w:val="header"/>
    <w:basedOn w:val="Normal"/>
    <w:link w:val="HeaderChar"/>
    <w:uiPriority w:val="99"/>
    <w:unhideWhenUsed/>
    <w:rsid w:val="0011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E42"/>
  </w:style>
  <w:style w:type="paragraph" w:styleId="Footer">
    <w:name w:val="footer"/>
    <w:basedOn w:val="Normal"/>
    <w:link w:val="FooterChar"/>
    <w:uiPriority w:val="99"/>
    <w:unhideWhenUsed/>
    <w:rsid w:val="0011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E42"/>
  </w:style>
  <w:style w:type="character" w:styleId="Hyperlink">
    <w:name w:val="Hyperlink"/>
    <w:basedOn w:val="DefaultParagraphFont"/>
    <w:uiPriority w:val="99"/>
    <w:unhideWhenUsed/>
    <w:rsid w:val="00A7321A"/>
    <w:rPr>
      <w:color w:val="0563C1" w:themeColor="hyperlink"/>
      <w:u w:val="single"/>
    </w:rPr>
  </w:style>
  <w:style w:type="character" w:customStyle="1" w:styleId="UnresolvedMention1">
    <w:name w:val="Unresolved Mention1"/>
    <w:basedOn w:val="DefaultParagraphFont"/>
    <w:uiPriority w:val="99"/>
    <w:semiHidden/>
    <w:unhideWhenUsed/>
    <w:rsid w:val="00A7321A"/>
    <w:rPr>
      <w:color w:val="605E5C"/>
      <w:shd w:val="clear" w:color="auto" w:fill="E1DFDD"/>
    </w:rPr>
  </w:style>
  <w:style w:type="character" w:styleId="CommentReference">
    <w:name w:val="annotation reference"/>
    <w:basedOn w:val="DefaultParagraphFont"/>
    <w:uiPriority w:val="99"/>
    <w:semiHidden/>
    <w:unhideWhenUsed/>
    <w:rsid w:val="00DB7B07"/>
    <w:rPr>
      <w:sz w:val="16"/>
      <w:szCs w:val="16"/>
    </w:rPr>
  </w:style>
  <w:style w:type="paragraph" w:styleId="CommentText">
    <w:name w:val="annotation text"/>
    <w:basedOn w:val="Normal"/>
    <w:link w:val="CommentTextChar"/>
    <w:uiPriority w:val="99"/>
    <w:unhideWhenUsed/>
    <w:rsid w:val="00DB7B07"/>
    <w:pPr>
      <w:spacing w:line="240" w:lineRule="auto"/>
    </w:pPr>
    <w:rPr>
      <w:sz w:val="20"/>
      <w:szCs w:val="20"/>
    </w:rPr>
  </w:style>
  <w:style w:type="character" w:customStyle="1" w:styleId="CommentTextChar">
    <w:name w:val="Comment Text Char"/>
    <w:basedOn w:val="DefaultParagraphFont"/>
    <w:link w:val="CommentText"/>
    <w:uiPriority w:val="99"/>
    <w:rsid w:val="00DB7B07"/>
    <w:rPr>
      <w:sz w:val="20"/>
      <w:szCs w:val="20"/>
    </w:rPr>
  </w:style>
  <w:style w:type="paragraph" w:styleId="CommentSubject">
    <w:name w:val="annotation subject"/>
    <w:basedOn w:val="CommentText"/>
    <w:next w:val="CommentText"/>
    <w:link w:val="CommentSubjectChar"/>
    <w:uiPriority w:val="99"/>
    <w:semiHidden/>
    <w:unhideWhenUsed/>
    <w:rsid w:val="00DB7B07"/>
    <w:rPr>
      <w:b/>
      <w:bCs/>
    </w:rPr>
  </w:style>
  <w:style w:type="character" w:customStyle="1" w:styleId="CommentSubjectChar">
    <w:name w:val="Comment Subject Char"/>
    <w:basedOn w:val="CommentTextChar"/>
    <w:link w:val="CommentSubject"/>
    <w:uiPriority w:val="99"/>
    <w:semiHidden/>
    <w:rsid w:val="00DB7B07"/>
    <w:rPr>
      <w:b/>
      <w:bCs/>
      <w:sz w:val="20"/>
      <w:szCs w:val="20"/>
    </w:rPr>
  </w:style>
  <w:style w:type="paragraph" w:styleId="BalloonText">
    <w:name w:val="Balloon Text"/>
    <w:basedOn w:val="Normal"/>
    <w:link w:val="BalloonTextChar"/>
    <w:uiPriority w:val="99"/>
    <w:semiHidden/>
    <w:unhideWhenUsed/>
    <w:rsid w:val="00DB7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07"/>
    <w:rPr>
      <w:rFonts w:ascii="Segoe UI" w:hAnsi="Segoe UI" w:cs="Segoe UI"/>
      <w:sz w:val="18"/>
      <w:szCs w:val="18"/>
    </w:rPr>
  </w:style>
  <w:style w:type="paragraph" w:styleId="Revision">
    <w:name w:val="Revision"/>
    <w:hidden/>
    <w:uiPriority w:val="99"/>
    <w:semiHidden/>
    <w:rsid w:val="005D627F"/>
    <w:pPr>
      <w:spacing w:after="0" w:line="240" w:lineRule="auto"/>
    </w:pPr>
  </w:style>
  <w:style w:type="paragraph" w:styleId="NormalWeb">
    <w:name w:val="Normal (Web)"/>
    <w:basedOn w:val="Normal"/>
    <w:uiPriority w:val="99"/>
    <w:semiHidden/>
    <w:unhideWhenUsed/>
    <w:rsid w:val="00E343B0"/>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2778B"/>
    <w:rPr>
      <w:color w:val="605E5C"/>
      <w:shd w:val="clear" w:color="auto" w:fill="E1DFDD"/>
    </w:rPr>
  </w:style>
  <w:style w:type="character" w:customStyle="1" w:styleId="Heading1Char">
    <w:name w:val="Heading 1 Char"/>
    <w:basedOn w:val="DefaultParagraphFont"/>
    <w:link w:val="Heading1"/>
    <w:uiPriority w:val="9"/>
    <w:rsid w:val="002754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754E5"/>
    <w:pPr>
      <w:outlineLvl w:val="9"/>
    </w:pPr>
    <w:rPr>
      <w:lang w:eastAsia="en-GB"/>
    </w:rPr>
  </w:style>
  <w:style w:type="paragraph" w:styleId="TOC1">
    <w:name w:val="toc 1"/>
    <w:basedOn w:val="Normal"/>
    <w:next w:val="Normal"/>
    <w:autoRedefine/>
    <w:uiPriority w:val="39"/>
    <w:unhideWhenUsed/>
    <w:rsid w:val="002754E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392">
      <w:bodyDiv w:val="1"/>
      <w:marLeft w:val="0"/>
      <w:marRight w:val="0"/>
      <w:marTop w:val="0"/>
      <w:marBottom w:val="0"/>
      <w:divBdr>
        <w:top w:val="none" w:sz="0" w:space="0" w:color="auto"/>
        <w:left w:val="none" w:sz="0" w:space="0" w:color="auto"/>
        <w:bottom w:val="none" w:sz="0" w:space="0" w:color="auto"/>
        <w:right w:val="none" w:sz="0" w:space="0" w:color="auto"/>
      </w:divBdr>
    </w:div>
    <w:div w:id="71633387">
      <w:bodyDiv w:val="1"/>
      <w:marLeft w:val="0"/>
      <w:marRight w:val="0"/>
      <w:marTop w:val="0"/>
      <w:marBottom w:val="0"/>
      <w:divBdr>
        <w:top w:val="none" w:sz="0" w:space="0" w:color="auto"/>
        <w:left w:val="none" w:sz="0" w:space="0" w:color="auto"/>
        <w:bottom w:val="none" w:sz="0" w:space="0" w:color="auto"/>
        <w:right w:val="none" w:sz="0" w:space="0" w:color="auto"/>
      </w:divBdr>
    </w:div>
    <w:div w:id="92089841">
      <w:bodyDiv w:val="1"/>
      <w:marLeft w:val="0"/>
      <w:marRight w:val="0"/>
      <w:marTop w:val="0"/>
      <w:marBottom w:val="0"/>
      <w:divBdr>
        <w:top w:val="none" w:sz="0" w:space="0" w:color="auto"/>
        <w:left w:val="none" w:sz="0" w:space="0" w:color="auto"/>
        <w:bottom w:val="none" w:sz="0" w:space="0" w:color="auto"/>
        <w:right w:val="none" w:sz="0" w:space="0" w:color="auto"/>
      </w:divBdr>
    </w:div>
    <w:div w:id="602613181">
      <w:bodyDiv w:val="1"/>
      <w:marLeft w:val="0"/>
      <w:marRight w:val="0"/>
      <w:marTop w:val="0"/>
      <w:marBottom w:val="0"/>
      <w:divBdr>
        <w:top w:val="none" w:sz="0" w:space="0" w:color="auto"/>
        <w:left w:val="none" w:sz="0" w:space="0" w:color="auto"/>
        <w:bottom w:val="none" w:sz="0" w:space="0" w:color="auto"/>
        <w:right w:val="none" w:sz="0" w:space="0" w:color="auto"/>
      </w:divBdr>
    </w:div>
    <w:div w:id="1182668386">
      <w:bodyDiv w:val="1"/>
      <w:marLeft w:val="0"/>
      <w:marRight w:val="0"/>
      <w:marTop w:val="0"/>
      <w:marBottom w:val="0"/>
      <w:divBdr>
        <w:top w:val="none" w:sz="0" w:space="0" w:color="auto"/>
        <w:left w:val="none" w:sz="0" w:space="0" w:color="auto"/>
        <w:bottom w:val="none" w:sz="0" w:space="0" w:color="auto"/>
        <w:right w:val="none" w:sz="0" w:space="0" w:color="auto"/>
      </w:divBdr>
    </w:div>
    <w:div w:id="1278833904">
      <w:bodyDiv w:val="1"/>
      <w:marLeft w:val="0"/>
      <w:marRight w:val="0"/>
      <w:marTop w:val="0"/>
      <w:marBottom w:val="0"/>
      <w:divBdr>
        <w:top w:val="none" w:sz="0" w:space="0" w:color="auto"/>
        <w:left w:val="none" w:sz="0" w:space="0" w:color="auto"/>
        <w:bottom w:val="none" w:sz="0" w:space="0" w:color="auto"/>
        <w:right w:val="none" w:sz="0" w:space="0" w:color="auto"/>
      </w:divBdr>
    </w:div>
    <w:div w:id="1290478062">
      <w:bodyDiv w:val="1"/>
      <w:marLeft w:val="0"/>
      <w:marRight w:val="0"/>
      <w:marTop w:val="0"/>
      <w:marBottom w:val="0"/>
      <w:divBdr>
        <w:top w:val="none" w:sz="0" w:space="0" w:color="auto"/>
        <w:left w:val="none" w:sz="0" w:space="0" w:color="auto"/>
        <w:bottom w:val="none" w:sz="0" w:space="0" w:color="auto"/>
        <w:right w:val="none" w:sz="0" w:space="0" w:color="auto"/>
      </w:divBdr>
      <w:divsChild>
        <w:div w:id="545291976">
          <w:marLeft w:val="0"/>
          <w:marRight w:val="0"/>
          <w:marTop w:val="166"/>
          <w:marBottom w:val="166"/>
          <w:divBdr>
            <w:top w:val="none" w:sz="0" w:space="0" w:color="auto"/>
            <w:left w:val="none" w:sz="0" w:space="0" w:color="auto"/>
            <w:bottom w:val="none" w:sz="0" w:space="0" w:color="auto"/>
            <w:right w:val="none" w:sz="0" w:space="0" w:color="auto"/>
          </w:divBdr>
        </w:div>
        <w:div w:id="1858694807">
          <w:marLeft w:val="0"/>
          <w:marRight w:val="0"/>
          <w:marTop w:val="166"/>
          <w:marBottom w:val="166"/>
          <w:divBdr>
            <w:top w:val="none" w:sz="0" w:space="0" w:color="auto"/>
            <w:left w:val="none" w:sz="0" w:space="0" w:color="auto"/>
            <w:bottom w:val="none" w:sz="0" w:space="0" w:color="auto"/>
            <w:right w:val="none" w:sz="0" w:space="0" w:color="auto"/>
          </w:divBdr>
        </w:div>
      </w:divsChild>
    </w:div>
    <w:div w:id="1337803323">
      <w:bodyDiv w:val="1"/>
      <w:marLeft w:val="0"/>
      <w:marRight w:val="0"/>
      <w:marTop w:val="0"/>
      <w:marBottom w:val="0"/>
      <w:divBdr>
        <w:top w:val="none" w:sz="0" w:space="0" w:color="auto"/>
        <w:left w:val="none" w:sz="0" w:space="0" w:color="auto"/>
        <w:bottom w:val="none" w:sz="0" w:space="0" w:color="auto"/>
        <w:right w:val="none" w:sz="0" w:space="0" w:color="auto"/>
      </w:divBdr>
    </w:div>
    <w:div w:id="1388601794">
      <w:bodyDiv w:val="1"/>
      <w:marLeft w:val="0"/>
      <w:marRight w:val="0"/>
      <w:marTop w:val="0"/>
      <w:marBottom w:val="0"/>
      <w:divBdr>
        <w:top w:val="none" w:sz="0" w:space="0" w:color="auto"/>
        <w:left w:val="none" w:sz="0" w:space="0" w:color="auto"/>
        <w:bottom w:val="none" w:sz="0" w:space="0" w:color="auto"/>
        <w:right w:val="none" w:sz="0" w:space="0" w:color="auto"/>
      </w:divBdr>
    </w:div>
    <w:div w:id="1677270666">
      <w:bodyDiv w:val="1"/>
      <w:marLeft w:val="0"/>
      <w:marRight w:val="0"/>
      <w:marTop w:val="0"/>
      <w:marBottom w:val="0"/>
      <w:divBdr>
        <w:top w:val="none" w:sz="0" w:space="0" w:color="auto"/>
        <w:left w:val="none" w:sz="0" w:space="0" w:color="auto"/>
        <w:bottom w:val="none" w:sz="0" w:space="0" w:color="auto"/>
        <w:right w:val="none" w:sz="0" w:space="0" w:color="auto"/>
      </w:divBdr>
    </w:div>
    <w:div w:id="1759323488">
      <w:bodyDiv w:val="1"/>
      <w:marLeft w:val="0"/>
      <w:marRight w:val="0"/>
      <w:marTop w:val="0"/>
      <w:marBottom w:val="0"/>
      <w:divBdr>
        <w:top w:val="none" w:sz="0" w:space="0" w:color="auto"/>
        <w:left w:val="none" w:sz="0" w:space="0" w:color="auto"/>
        <w:bottom w:val="none" w:sz="0" w:space="0" w:color="auto"/>
        <w:right w:val="none" w:sz="0" w:space="0" w:color="auto"/>
      </w:divBdr>
    </w:div>
    <w:div w:id="1787388595">
      <w:bodyDiv w:val="1"/>
      <w:marLeft w:val="0"/>
      <w:marRight w:val="0"/>
      <w:marTop w:val="0"/>
      <w:marBottom w:val="0"/>
      <w:divBdr>
        <w:top w:val="none" w:sz="0" w:space="0" w:color="auto"/>
        <w:left w:val="none" w:sz="0" w:space="0" w:color="auto"/>
        <w:bottom w:val="none" w:sz="0" w:space="0" w:color="auto"/>
        <w:right w:val="none" w:sz="0" w:space="0" w:color="auto"/>
      </w:divBdr>
    </w:div>
    <w:div w:id="2128430727">
      <w:bodyDiv w:val="1"/>
      <w:marLeft w:val="0"/>
      <w:marRight w:val="0"/>
      <w:marTop w:val="0"/>
      <w:marBottom w:val="0"/>
      <w:divBdr>
        <w:top w:val="none" w:sz="0" w:space="0" w:color="auto"/>
        <w:left w:val="none" w:sz="0" w:space="0" w:color="auto"/>
        <w:bottom w:val="none" w:sz="0" w:space="0" w:color="auto"/>
        <w:right w:val="none" w:sz="0" w:space="0" w:color="auto"/>
      </w:divBdr>
    </w:div>
    <w:div w:id="21347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A7237521</value>
    </field>
    <field name="Objective-Title">
      <value order="0">Thurrock SAR report draft 3 160122 sw 2</value>
    </field>
    <field name="Objective-Description">
      <value order="0"/>
    </field>
    <field name="Objective-CreationStamp">
      <value order="0">2022-01-25T09:28:49Z</value>
    </field>
    <field name="Objective-IsApproved">
      <value order="0">false</value>
    </field>
    <field name="Objective-IsPublished">
      <value order="0">true</value>
    </field>
    <field name="Objective-DatePublished">
      <value order="0">2022-01-25T09:29:01Z</value>
    </field>
    <field name="Objective-ModificationStamp">
      <value order="0">2022-01-25T09:29:01Z</value>
    </field>
    <field name="Objective-Owner">
      <value order="0">Ward, Paula</value>
    </field>
    <field name="Objective-Path">
      <value order="0">Thurrock Global Folder:Thurrock Corporate File Plan:Management:Preparing Business:Meetings:Adults Services Meetings:Adults Safeguarding Board:Safeguarding Adults Review Meetings FY 2021/22:04.2021 SAR1 - NR - Reports</value>
    </field>
    <field name="Objective-Parent">
      <value order="0">04.2021 SAR1 - NR - Reports</value>
    </field>
    <field name="Objective-State">
      <value order="0">Published</value>
    </field>
    <field name="Objective-VersionId">
      <value order="0">vA11863578</value>
    </field>
    <field name="Objective-Version">
      <value order="0">1.0</value>
    </field>
    <field name="Objective-VersionNumber">
      <value order="0">2</value>
    </field>
    <field name="Objective-VersionComment">
      <value order="0">Version 2</value>
    </field>
    <field name="Objective-FileNumber">
      <value order="0">qA443404</value>
    </field>
    <field name="Objective-Classification">
      <value order="0">OFFICIAL - SENSITIVE</value>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A7BEC06E-A644-43AB-8C01-E0F965E2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9281</Words>
  <Characters>52904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Cherryl Leach</dc:creator>
  <cp:keywords/>
  <dc:description/>
  <cp:lastModifiedBy>User</cp:lastModifiedBy>
  <cp:revision>3</cp:revision>
  <dcterms:created xsi:type="dcterms:W3CDTF">2022-05-04T11:42:00Z</dcterms:created>
  <dcterms:modified xsi:type="dcterms:W3CDTF">2022-05-04T11:42:00Z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A7237521</vt:lpwstr>
  </property>
  <property fmtid="{D5CDD505-2E9C-101B-9397-08002B2CF9AE}" pid="4" name="Objective-Title">
    <vt:lpwstr>Thurrock SAR report draft 3 160122 sw 2</vt:lpwstr>
  </property>
  <property fmtid="{D5CDD505-2E9C-101B-9397-08002B2CF9AE}" pid="5" name="Objective-Description">
    <vt:lpwstr/>
  </property>
  <property fmtid="{D5CDD505-2E9C-101B-9397-08002B2CF9AE}" pid="6" name="Objective-CreationStamp">
    <vt:filetime>2022-01-25T09:28:49Z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2022-01-25T09:29:01Z</vt:filetime>
  </property>
  <property fmtid="{D5CDD505-2E9C-101B-9397-08002B2CF9AE}" pid="10" name="Objective-ModificationStamp">
    <vt:filetime>2022-01-25T09:29:01Z</vt:filetime>
  </property>
  <property fmtid="{D5CDD505-2E9C-101B-9397-08002B2CF9AE}" pid="11" name="Objective-Owner">
    <vt:lpwstr>Ward, Paula</vt:lpwstr>
  </property>
  <property fmtid="{D5CDD505-2E9C-101B-9397-08002B2CF9AE}" pid="12" name="Objective-Path">
    <vt:lpwstr>Thurrock Global Folder:Thurrock Corporate File Plan:Management:Preparing Business:Meetings:Adults Services Meetings:Adults Safeguarding Board:Safeguarding Adults Review Meetings FY 2021/22:04.2021 SAR1 - NR - Reports</vt:lpwstr>
  </property>
  <property fmtid="{D5CDD505-2E9C-101B-9397-08002B2CF9AE}" pid="13" name="Objective-Parent">
    <vt:lpwstr>04.2021 SAR1 - NR - Reports</vt:lpwstr>
  </property>
  <property fmtid="{D5CDD505-2E9C-101B-9397-08002B2CF9AE}" pid="14" name="Objective-State">
    <vt:lpwstr>Published</vt:lpwstr>
  </property>
  <property fmtid="{D5CDD505-2E9C-101B-9397-08002B2CF9AE}" pid="15" name="Objective-VersionId">
    <vt:lpwstr>vA11863578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qA443404</vt:lpwstr>
  </property>
  <property fmtid="{D5CDD505-2E9C-101B-9397-08002B2CF9AE}" pid="20" name="Objective-Classification">
    <vt:lpwstr>OFFICIAL - SENSITIVE</vt:lpwstr>
  </property>
  <property fmtid="{D5CDD505-2E9C-101B-9397-08002B2CF9AE}" pid="21" name="Objective-Caveats">
    <vt:lpwstr>Active Users</vt:lpwstr>
  </property>
  <property fmtid="{D5CDD505-2E9C-101B-9397-08002B2CF9AE}" pid="22" name="Objective-Public Access">
    <vt:lpwstr/>
  </property>
  <property fmtid="{D5CDD505-2E9C-101B-9397-08002B2CF9AE}" pid="23" name="Objective-Connect Creator">
    <vt:lpwstr/>
  </property>
</Properties>
</file>